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ellenrast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1A5BA5"/>
        <w:tblCellMar>
          <w:top w:w="28" w:type="dxa"/>
          <w:left w:w="28" w:type="dxa"/>
          <w:bottom w:w="28" w:type="dxa"/>
          <w:right w:w="28" w:type="dxa"/>
        </w:tblCellMar>
        <w:tblLook w:val="04A0" w:firstRow="1" w:lastRow="0" w:firstColumn="1" w:lastColumn="0" w:noHBand="0" w:noVBand="1"/>
      </w:tblPr>
      <w:tblGrid>
        <w:gridCol w:w="230"/>
        <w:gridCol w:w="4023"/>
        <w:gridCol w:w="5103"/>
        <w:gridCol w:w="283"/>
      </w:tblGrid>
      <w:tr w:rsidR="00853D5E" w:rsidRPr="00786EC0" w:rsidTr="006304B8">
        <w:tc>
          <w:tcPr>
            <w:tcW w:w="230" w:type="dxa"/>
            <w:shd w:val="clear" w:color="auto" w:fill="1A5BA5"/>
          </w:tcPr>
          <w:p w:rsidR="00853D5E" w:rsidRPr="00786EC0" w:rsidRDefault="00853D5E" w:rsidP="006304B8">
            <w:pPr>
              <w:rPr>
                <w:rFonts w:ascii="Verdana" w:hAnsi="Verdana"/>
                <w:b/>
                <w:sz w:val="24"/>
                <w:szCs w:val="24"/>
              </w:rPr>
            </w:pPr>
            <w:bookmarkStart w:id="0" w:name="_Hlk111111202"/>
          </w:p>
        </w:tc>
        <w:tc>
          <w:tcPr>
            <w:tcW w:w="4023" w:type="dxa"/>
            <w:shd w:val="clear" w:color="auto" w:fill="1A5BA5"/>
          </w:tcPr>
          <w:p w:rsidR="00853D5E" w:rsidRPr="00786EC0" w:rsidRDefault="00853D5E" w:rsidP="006304B8">
            <w:pPr>
              <w:rPr>
                <w:rFonts w:ascii="Verdana" w:hAnsi="Verdana"/>
                <w:b/>
                <w:sz w:val="24"/>
                <w:szCs w:val="24"/>
              </w:rPr>
            </w:pPr>
          </w:p>
        </w:tc>
        <w:tc>
          <w:tcPr>
            <w:tcW w:w="5103" w:type="dxa"/>
            <w:shd w:val="clear" w:color="auto" w:fill="1A5BA5"/>
          </w:tcPr>
          <w:p w:rsidR="00853D5E" w:rsidRPr="00786EC0" w:rsidRDefault="00853D5E" w:rsidP="006304B8">
            <w:pPr>
              <w:rPr>
                <w:rFonts w:ascii="Verdana" w:hAnsi="Verdana"/>
                <w:b/>
                <w:sz w:val="24"/>
                <w:szCs w:val="24"/>
              </w:rPr>
            </w:pPr>
          </w:p>
        </w:tc>
        <w:tc>
          <w:tcPr>
            <w:tcW w:w="283" w:type="dxa"/>
            <w:shd w:val="clear" w:color="auto" w:fill="1A5BA5"/>
          </w:tcPr>
          <w:p w:rsidR="00853D5E" w:rsidRPr="00786EC0" w:rsidRDefault="00853D5E" w:rsidP="006304B8">
            <w:pPr>
              <w:rPr>
                <w:rFonts w:ascii="Verdana" w:hAnsi="Verdana"/>
                <w:b/>
                <w:sz w:val="24"/>
                <w:szCs w:val="24"/>
              </w:rPr>
            </w:pPr>
          </w:p>
        </w:tc>
      </w:tr>
      <w:tr w:rsidR="00853D5E" w:rsidRPr="00786EC0" w:rsidTr="006304B8">
        <w:tc>
          <w:tcPr>
            <w:tcW w:w="230" w:type="dxa"/>
            <w:shd w:val="clear" w:color="auto" w:fill="1A5BA5"/>
          </w:tcPr>
          <w:p w:rsidR="00853D5E" w:rsidRPr="00786EC0" w:rsidRDefault="00853D5E" w:rsidP="006304B8">
            <w:pPr>
              <w:rPr>
                <w:rFonts w:ascii="Verdana" w:hAnsi="Verdana"/>
                <w:b/>
                <w:sz w:val="24"/>
                <w:szCs w:val="24"/>
              </w:rPr>
            </w:pPr>
          </w:p>
        </w:tc>
        <w:tc>
          <w:tcPr>
            <w:tcW w:w="9126" w:type="dxa"/>
            <w:gridSpan w:val="2"/>
            <w:shd w:val="clear" w:color="auto" w:fill="1A5BA5"/>
          </w:tcPr>
          <w:p w:rsidR="00853D5E" w:rsidRPr="0081632D" w:rsidRDefault="00853D5E" w:rsidP="006304B8">
            <w:pPr>
              <w:rPr>
                <w:rFonts w:ascii="Verdana" w:hAnsi="Verdana"/>
                <w:b/>
              </w:rPr>
            </w:pPr>
            <w:proofErr w:type="spellStart"/>
            <w:r w:rsidRPr="0081632D">
              <w:rPr>
                <w:rFonts w:ascii="Verdana" w:hAnsi="Verdana"/>
                <w:b/>
                <w:color w:val="FFFFFF" w:themeColor="background1"/>
              </w:rPr>
              <w:t>A</w:t>
            </w:r>
            <w:r w:rsidR="00D53594">
              <w:rPr>
                <w:rFonts w:ascii="Verdana" w:hAnsi="Verdana"/>
                <w:b/>
                <w:color w:val="FFFFFF" w:themeColor="background1"/>
              </w:rPr>
              <w:t>pplication</w:t>
            </w:r>
            <w:proofErr w:type="spellEnd"/>
            <w:r w:rsidR="00D53594">
              <w:rPr>
                <w:rFonts w:ascii="Verdana" w:hAnsi="Verdana"/>
                <w:b/>
                <w:color w:val="FFFFFF" w:themeColor="background1"/>
              </w:rPr>
              <w:t xml:space="preserve"> Form (Annex 1)</w:t>
            </w:r>
            <w:r w:rsidRPr="0081632D">
              <w:rPr>
                <w:rFonts w:ascii="Verdana" w:hAnsi="Verdana"/>
                <w:b/>
                <w:color w:val="FFFFFF" w:themeColor="background1"/>
              </w:rPr>
              <w:t xml:space="preserve"> </w:t>
            </w:r>
          </w:p>
        </w:tc>
        <w:tc>
          <w:tcPr>
            <w:tcW w:w="283" w:type="dxa"/>
            <w:shd w:val="clear" w:color="auto" w:fill="1A5BA5"/>
          </w:tcPr>
          <w:p w:rsidR="00853D5E" w:rsidRPr="00786EC0" w:rsidRDefault="00853D5E" w:rsidP="006304B8">
            <w:pPr>
              <w:rPr>
                <w:rFonts w:ascii="Verdana" w:hAnsi="Verdana"/>
                <w:b/>
                <w:sz w:val="24"/>
                <w:szCs w:val="24"/>
              </w:rPr>
            </w:pPr>
          </w:p>
        </w:tc>
      </w:tr>
      <w:tr w:rsidR="00853D5E" w:rsidRPr="00786EC0" w:rsidTr="006304B8">
        <w:tc>
          <w:tcPr>
            <w:tcW w:w="230" w:type="dxa"/>
            <w:shd w:val="clear" w:color="auto" w:fill="1A5BA5"/>
          </w:tcPr>
          <w:p w:rsidR="00853D5E" w:rsidRPr="00786EC0" w:rsidRDefault="00853D5E" w:rsidP="006304B8">
            <w:pPr>
              <w:rPr>
                <w:rFonts w:ascii="Verdana" w:hAnsi="Verdana"/>
              </w:rPr>
            </w:pPr>
          </w:p>
        </w:tc>
        <w:tc>
          <w:tcPr>
            <w:tcW w:w="4023" w:type="dxa"/>
            <w:shd w:val="clear" w:color="auto" w:fill="1A5BA5"/>
          </w:tcPr>
          <w:p w:rsidR="00853D5E" w:rsidRPr="00786EC0" w:rsidRDefault="00853D5E" w:rsidP="006304B8">
            <w:pPr>
              <w:rPr>
                <w:rFonts w:ascii="Verdana" w:hAnsi="Verdana"/>
              </w:rPr>
            </w:pPr>
          </w:p>
        </w:tc>
        <w:tc>
          <w:tcPr>
            <w:tcW w:w="5103" w:type="dxa"/>
            <w:shd w:val="clear" w:color="auto" w:fill="1A5BA5"/>
          </w:tcPr>
          <w:p w:rsidR="00853D5E" w:rsidRPr="00786EC0" w:rsidRDefault="00853D5E" w:rsidP="006304B8">
            <w:pPr>
              <w:rPr>
                <w:rFonts w:ascii="Verdana" w:hAnsi="Verdana"/>
              </w:rPr>
            </w:pPr>
          </w:p>
        </w:tc>
        <w:tc>
          <w:tcPr>
            <w:tcW w:w="283" w:type="dxa"/>
            <w:shd w:val="clear" w:color="auto" w:fill="1A5BA5"/>
          </w:tcPr>
          <w:p w:rsidR="00853D5E" w:rsidRPr="00786EC0" w:rsidRDefault="00853D5E" w:rsidP="006304B8">
            <w:pPr>
              <w:rPr>
                <w:rFonts w:ascii="Verdana" w:hAnsi="Verdana"/>
              </w:rPr>
            </w:pPr>
          </w:p>
        </w:tc>
      </w:tr>
      <w:tr w:rsidR="00853D5E" w:rsidRPr="008E3D40" w:rsidTr="006304B8">
        <w:tc>
          <w:tcPr>
            <w:tcW w:w="230" w:type="dxa"/>
            <w:shd w:val="clear" w:color="auto" w:fill="1A5BA5"/>
          </w:tcPr>
          <w:p w:rsidR="00853D5E" w:rsidRPr="00786EC0" w:rsidRDefault="00853D5E" w:rsidP="006304B8">
            <w:pPr>
              <w:rPr>
                <w:rFonts w:ascii="Verdana" w:hAnsi="Verdana"/>
                <w:b/>
              </w:rPr>
            </w:pPr>
          </w:p>
        </w:tc>
        <w:tc>
          <w:tcPr>
            <w:tcW w:w="4023" w:type="dxa"/>
            <w:shd w:val="clear" w:color="auto" w:fill="1A5BA5"/>
          </w:tcPr>
          <w:p w:rsidR="00853D5E" w:rsidRPr="0081632D" w:rsidRDefault="00853D5E" w:rsidP="006304B8">
            <w:pPr>
              <w:rPr>
                <w:rFonts w:ascii="Verdana" w:hAnsi="Verdana"/>
                <w:color w:val="FFFFFF" w:themeColor="background1"/>
                <w:sz w:val="18"/>
                <w:szCs w:val="18"/>
              </w:rPr>
            </w:pPr>
            <w:r w:rsidRPr="0081632D">
              <w:rPr>
                <w:rFonts w:ascii="Verdana" w:hAnsi="Verdana"/>
                <w:b/>
                <w:color w:val="FFFFFF" w:themeColor="background1"/>
                <w:sz w:val="18"/>
                <w:szCs w:val="18"/>
              </w:rPr>
              <w:t xml:space="preserve">DE-UZ </w:t>
            </w:r>
            <w:r>
              <w:rPr>
                <w:rFonts w:ascii="Verdana" w:hAnsi="Verdana"/>
                <w:b/>
                <w:color w:val="FFFFFF" w:themeColor="background1"/>
                <w:sz w:val="18"/>
                <w:szCs w:val="18"/>
              </w:rPr>
              <w:t>22</w:t>
            </w:r>
            <w:r w:rsidR="00C1790E">
              <w:rPr>
                <w:rFonts w:ascii="Verdana" w:hAnsi="Verdana"/>
                <w:b/>
                <w:color w:val="FFFFFF" w:themeColor="background1"/>
                <w:sz w:val="18"/>
                <w:szCs w:val="18"/>
              </w:rPr>
              <w:t>6</w:t>
            </w:r>
            <w:r>
              <w:rPr>
                <w:rFonts w:ascii="Verdana" w:hAnsi="Verdana"/>
                <w:b/>
                <w:color w:val="FFFFFF" w:themeColor="background1"/>
                <w:sz w:val="18"/>
                <w:szCs w:val="18"/>
              </w:rPr>
              <w:t xml:space="preserve"> </w:t>
            </w:r>
            <w:r w:rsidRPr="0081632D">
              <w:rPr>
                <w:rFonts w:ascii="Verdana" w:hAnsi="Verdana"/>
                <w:b/>
                <w:color w:val="FFFFFF" w:themeColor="background1"/>
                <w:sz w:val="18"/>
                <w:szCs w:val="18"/>
              </w:rPr>
              <w:t xml:space="preserve">- </w:t>
            </w:r>
            <w:r w:rsidR="00D53594">
              <w:rPr>
                <w:rFonts w:ascii="Verdana" w:hAnsi="Verdana"/>
                <w:b/>
                <w:color w:val="FFFFFF" w:themeColor="background1"/>
                <w:sz w:val="18"/>
                <w:szCs w:val="18"/>
              </w:rPr>
              <w:t>Edition</w:t>
            </w:r>
            <w:r w:rsidRPr="0081632D">
              <w:rPr>
                <w:rFonts w:ascii="Verdana" w:hAnsi="Verdana"/>
                <w:b/>
                <w:color w:val="FFFFFF" w:themeColor="background1"/>
                <w:sz w:val="18"/>
                <w:szCs w:val="18"/>
              </w:rPr>
              <w:t xml:space="preserve"> </w:t>
            </w:r>
            <w:proofErr w:type="spellStart"/>
            <w:r>
              <w:rPr>
                <w:rFonts w:ascii="Verdana" w:hAnsi="Verdana"/>
                <w:b/>
                <w:color w:val="FFFFFF" w:themeColor="background1"/>
                <w:sz w:val="18"/>
                <w:szCs w:val="18"/>
              </w:rPr>
              <w:t>Jul</w:t>
            </w:r>
            <w:r w:rsidR="00D53594">
              <w:rPr>
                <w:rFonts w:ascii="Verdana" w:hAnsi="Verdana"/>
                <w:b/>
                <w:color w:val="FFFFFF" w:themeColor="background1"/>
                <w:sz w:val="18"/>
                <w:szCs w:val="18"/>
              </w:rPr>
              <w:t>y</w:t>
            </w:r>
            <w:proofErr w:type="spellEnd"/>
            <w:r w:rsidRPr="0081632D">
              <w:rPr>
                <w:rFonts w:ascii="Verdana" w:hAnsi="Verdana"/>
                <w:b/>
                <w:color w:val="FFFFFF" w:themeColor="background1"/>
                <w:sz w:val="18"/>
                <w:szCs w:val="18"/>
              </w:rPr>
              <w:t xml:space="preserve"> </w:t>
            </w:r>
            <w:r>
              <w:rPr>
                <w:rFonts w:ascii="Verdana" w:hAnsi="Verdana"/>
                <w:b/>
                <w:color w:val="FFFFFF" w:themeColor="background1"/>
                <w:sz w:val="18"/>
                <w:szCs w:val="18"/>
              </w:rPr>
              <w:t>2022</w:t>
            </w:r>
          </w:p>
        </w:tc>
        <w:tc>
          <w:tcPr>
            <w:tcW w:w="5103" w:type="dxa"/>
            <w:shd w:val="clear" w:color="auto" w:fill="1A5BA5"/>
          </w:tcPr>
          <w:p w:rsidR="00853D5E" w:rsidRPr="006469F0" w:rsidRDefault="006469F0" w:rsidP="006304B8">
            <w:pPr>
              <w:rPr>
                <w:rFonts w:ascii="Verdana" w:hAnsi="Verdana"/>
                <w:color w:val="FFFFFF" w:themeColor="background1"/>
                <w:sz w:val="18"/>
                <w:szCs w:val="18"/>
              </w:rPr>
            </w:pPr>
            <w:r>
              <w:rPr>
                <w:rFonts w:ascii="Verdana" w:hAnsi="Verdana"/>
                <w:color w:val="FFFFFF" w:themeColor="background1"/>
                <w:sz w:val="18"/>
                <w:szCs w:val="18"/>
              </w:rPr>
              <w:t>L</w:t>
            </w:r>
            <w:r w:rsidR="00D53594">
              <w:rPr>
                <w:rFonts w:ascii="Verdana" w:hAnsi="Verdana"/>
                <w:color w:val="FFFFFF" w:themeColor="background1"/>
                <w:sz w:val="18"/>
                <w:szCs w:val="18"/>
              </w:rPr>
              <w:t xml:space="preserve">ast </w:t>
            </w:r>
            <w:proofErr w:type="spellStart"/>
            <w:r w:rsidR="00D53594">
              <w:rPr>
                <w:rFonts w:ascii="Verdana" w:hAnsi="Verdana"/>
                <w:color w:val="FFFFFF" w:themeColor="background1"/>
                <w:sz w:val="18"/>
                <w:szCs w:val="18"/>
              </w:rPr>
              <w:t>mile</w:t>
            </w:r>
            <w:proofErr w:type="spellEnd"/>
            <w:r w:rsidR="00D53594">
              <w:rPr>
                <w:rFonts w:ascii="Verdana" w:hAnsi="Verdana"/>
                <w:color w:val="FFFFFF" w:themeColor="background1"/>
                <w:sz w:val="18"/>
                <w:szCs w:val="18"/>
              </w:rPr>
              <w:t xml:space="preserve"> delivery services</w:t>
            </w:r>
          </w:p>
        </w:tc>
        <w:tc>
          <w:tcPr>
            <w:tcW w:w="283" w:type="dxa"/>
            <w:shd w:val="clear" w:color="auto" w:fill="1A5BA5"/>
          </w:tcPr>
          <w:p w:rsidR="00853D5E" w:rsidRPr="00786EC0" w:rsidRDefault="00853D5E" w:rsidP="006304B8">
            <w:pPr>
              <w:rPr>
                <w:rFonts w:ascii="Verdana" w:hAnsi="Verdana"/>
              </w:rPr>
            </w:pPr>
          </w:p>
        </w:tc>
      </w:tr>
      <w:tr w:rsidR="00853D5E" w:rsidRPr="008E3D40" w:rsidTr="006304B8">
        <w:tc>
          <w:tcPr>
            <w:tcW w:w="230" w:type="dxa"/>
            <w:shd w:val="clear" w:color="auto" w:fill="1A5BA5"/>
          </w:tcPr>
          <w:p w:rsidR="00853D5E" w:rsidRPr="00786EC0" w:rsidRDefault="00853D5E" w:rsidP="006304B8">
            <w:pPr>
              <w:rPr>
                <w:rFonts w:ascii="Verdana" w:hAnsi="Verdana"/>
                <w:b/>
              </w:rPr>
            </w:pPr>
          </w:p>
        </w:tc>
        <w:tc>
          <w:tcPr>
            <w:tcW w:w="4023" w:type="dxa"/>
            <w:shd w:val="clear" w:color="auto" w:fill="1A5BA5"/>
          </w:tcPr>
          <w:p w:rsidR="00853D5E" w:rsidRPr="00786EC0" w:rsidRDefault="00853D5E" w:rsidP="006304B8">
            <w:pPr>
              <w:rPr>
                <w:rFonts w:ascii="Verdana" w:hAnsi="Verdana"/>
                <w:b/>
              </w:rPr>
            </w:pPr>
          </w:p>
        </w:tc>
        <w:tc>
          <w:tcPr>
            <w:tcW w:w="5103" w:type="dxa"/>
            <w:shd w:val="clear" w:color="auto" w:fill="1A5BA5"/>
          </w:tcPr>
          <w:p w:rsidR="00853D5E" w:rsidRPr="00786EC0" w:rsidRDefault="00853D5E" w:rsidP="006304B8">
            <w:pPr>
              <w:rPr>
                <w:rFonts w:ascii="Verdana" w:hAnsi="Verdana"/>
                <w:b/>
              </w:rPr>
            </w:pPr>
          </w:p>
        </w:tc>
        <w:tc>
          <w:tcPr>
            <w:tcW w:w="283" w:type="dxa"/>
            <w:shd w:val="clear" w:color="auto" w:fill="1A5BA5"/>
          </w:tcPr>
          <w:p w:rsidR="00853D5E" w:rsidRPr="00786EC0" w:rsidRDefault="00853D5E" w:rsidP="006304B8">
            <w:pPr>
              <w:rPr>
                <w:rFonts w:ascii="Verdana" w:hAnsi="Verdana"/>
                <w:b/>
              </w:rPr>
            </w:pPr>
          </w:p>
        </w:tc>
      </w:tr>
    </w:tbl>
    <w:p w:rsidR="00853D5E" w:rsidRPr="00A56751" w:rsidRDefault="00853D5E" w:rsidP="00853D5E">
      <w:pPr>
        <w:rPr>
          <w:rFonts w:ascii="Verdana" w:hAnsi="Verdana"/>
          <w:sz w:val="18"/>
          <w:szCs w:val="18"/>
        </w:rPr>
      </w:pPr>
    </w:p>
    <w:p w:rsidR="00D53594" w:rsidRPr="00D53594" w:rsidRDefault="00D53594" w:rsidP="00D53594">
      <w:pPr>
        <w:spacing w:after="120"/>
        <w:textAlignment w:val="auto"/>
        <w:rPr>
          <w:rFonts w:ascii="Verdana" w:hAnsi="Verdana"/>
          <w:sz w:val="18"/>
          <w:szCs w:val="18"/>
          <w:lang w:val="en-GB"/>
        </w:rPr>
      </w:pPr>
      <w:r w:rsidRPr="00D53594">
        <w:rPr>
          <w:rFonts w:ascii="Verdana" w:hAnsi="Verdana"/>
          <w:b/>
          <w:sz w:val="18"/>
          <w:szCs w:val="18"/>
          <w:u w:val="single"/>
          <w:lang w:val="en-GB"/>
        </w:rPr>
        <w:t>Details of the Applicant</w:t>
      </w:r>
    </w:p>
    <w:tbl>
      <w:tblPr>
        <w:tblStyle w:val="Tabellenraster"/>
        <w:tblW w:w="0" w:type="auto"/>
        <w:tblLayout w:type="fixed"/>
        <w:tblCellMar>
          <w:top w:w="28" w:type="dxa"/>
          <w:left w:w="28" w:type="dxa"/>
          <w:bottom w:w="28" w:type="dxa"/>
          <w:right w:w="28" w:type="dxa"/>
        </w:tblCellMar>
        <w:tblLook w:val="04A0" w:firstRow="1" w:lastRow="0" w:firstColumn="1" w:lastColumn="0" w:noHBand="0" w:noVBand="1"/>
      </w:tblPr>
      <w:tblGrid>
        <w:gridCol w:w="3613"/>
        <w:gridCol w:w="5454"/>
      </w:tblGrid>
      <w:tr w:rsidR="00D53594" w:rsidRPr="00D53594" w:rsidTr="00D53594">
        <w:tc>
          <w:tcPr>
            <w:tcW w:w="3613" w:type="dxa"/>
            <w:tcBorders>
              <w:top w:val="nil"/>
              <w:left w:val="nil"/>
              <w:bottom w:val="nil"/>
              <w:right w:val="single" w:sz="4" w:space="0" w:color="auto"/>
            </w:tcBorders>
            <w:hideMark/>
          </w:tcPr>
          <w:p w:rsidR="00D53594" w:rsidRPr="00D53594" w:rsidRDefault="00D53594" w:rsidP="00D53594">
            <w:pPr>
              <w:jc w:val="right"/>
              <w:textAlignment w:val="auto"/>
              <w:rPr>
                <w:rFonts w:ascii="Verdana" w:hAnsi="Verdana"/>
                <w:sz w:val="18"/>
                <w:szCs w:val="18"/>
                <w:lang w:val="en-GB"/>
              </w:rPr>
            </w:pPr>
            <w:r w:rsidRPr="00D53594">
              <w:rPr>
                <w:rFonts w:ascii="Verdana" w:hAnsi="Verdana"/>
                <w:sz w:val="18"/>
                <w:szCs w:val="18"/>
                <w:lang w:val="en-GB"/>
              </w:rPr>
              <w:t>Company Name:</w:t>
            </w:r>
          </w:p>
        </w:tc>
        <w:tc>
          <w:tcPr>
            <w:tcW w:w="5454" w:type="dxa"/>
            <w:tcBorders>
              <w:top w:val="single" w:sz="4" w:space="0" w:color="auto"/>
              <w:left w:val="single" w:sz="4" w:space="0" w:color="auto"/>
              <w:bottom w:val="single" w:sz="4" w:space="0" w:color="auto"/>
              <w:right w:val="single" w:sz="4" w:space="0" w:color="auto"/>
            </w:tcBorders>
            <w:shd w:val="clear" w:color="auto" w:fill="E5EFFB"/>
            <w:hideMark/>
          </w:tcPr>
          <w:p w:rsidR="00D53594" w:rsidRPr="00D53594" w:rsidRDefault="00D53594" w:rsidP="00D53594">
            <w:pPr>
              <w:textAlignment w:val="auto"/>
              <w:rPr>
                <w:rFonts w:ascii="Verdana" w:hAnsi="Verdana"/>
                <w:b/>
                <w:sz w:val="18"/>
                <w:szCs w:val="18"/>
                <w:lang w:val="en-GB"/>
              </w:rPr>
            </w:pPr>
            <w:r w:rsidRPr="00D53594">
              <w:rPr>
                <w:rFonts w:ascii="Verdana" w:hAnsi="Verdana"/>
                <w:b/>
                <w:sz w:val="18"/>
                <w:szCs w:val="18"/>
                <w:lang w:val="en-GB"/>
              </w:rPr>
              <w:fldChar w:fldCharType="begin">
                <w:ffData>
                  <w:name w:val="Text30"/>
                  <w:enabled/>
                  <w:calcOnExit w:val="0"/>
                  <w:textInput/>
                </w:ffData>
              </w:fldChar>
            </w:r>
            <w:r w:rsidRPr="00D53594">
              <w:rPr>
                <w:rFonts w:ascii="Verdana" w:hAnsi="Verdana"/>
                <w:b/>
                <w:sz w:val="18"/>
                <w:szCs w:val="18"/>
                <w:lang w:val="en-GB"/>
              </w:rPr>
              <w:instrText xml:space="preserve"> FORMTEXT </w:instrText>
            </w:r>
            <w:r w:rsidRPr="00D53594">
              <w:rPr>
                <w:rFonts w:ascii="Verdana" w:hAnsi="Verdana"/>
                <w:b/>
                <w:sz w:val="18"/>
                <w:szCs w:val="18"/>
                <w:lang w:val="en-GB"/>
              </w:rPr>
            </w:r>
            <w:r w:rsidRPr="00D53594">
              <w:rPr>
                <w:rFonts w:ascii="Verdana" w:hAnsi="Verdana"/>
                <w:b/>
                <w:sz w:val="18"/>
                <w:szCs w:val="18"/>
                <w:lang w:val="en-GB"/>
              </w:rPr>
              <w:fldChar w:fldCharType="separate"/>
            </w:r>
            <w:bookmarkStart w:id="1" w:name="_GoBack"/>
            <w:bookmarkEnd w:id="1"/>
            <w:r w:rsidRPr="00D53594">
              <w:rPr>
                <w:rFonts w:ascii="Verdana" w:hAnsi="Verdana"/>
                <w:b/>
                <w:noProof/>
                <w:sz w:val="18"/>
                <w:szCs w:val="18"/>
                <w:lang w:val="en-GB"/>
              </w:rPr>
              <w:t> </w:t>
            </w:r>
            <w:r w:rsidRPr="00D53594">
              <w:rPr>
                <w:rFonts w:ascii="Verdana" w:hAnsi="Verdana"/>
                <w:b/>
                <w:noProof/>
                <w:sz w:val="18"/>
                <w:szCs w:val="18"/>
                <w:lang w:val="en-GB"/>
              </w:rPr>
              <w:t> </w:t>
            </w:r>
            <w:r w:rsidRPr="00D53594">
              <w:rPr>
                <w:rFonts w:ascii="Verdana" w:hAnsi="Verdana"/>
                <w:b/>
                <w:noProof/>
                <w:sz w:val="18"/>
                <w:szCs w:val="18"/>
                <w:lang w:val="en-GB"/>
              </w:rPr>
              <w:t> </w:t>
            </w:r>
            <w:r w:rsidRPr="00D53594">
              <w:rPr>
                <w:rFonts w:ascii="Verdana" w:hAnsi="Verdana"/>
                <w:b/>
                <w:noProof/>
                <w:sz w:val="18"/>
                <w:szCs w:val="18"/>
                <w:lang w:val="en-GB"/>
              </w:rPr>
              <w:t> </w:t>
            </w:r>
            <w:r w:rsidRPr="00D53594">
              <w:rPr>
                <w:rFonts w:ascii="Verdana" w:hAnsi="Verdana"/>
                <w:b/>
                <w:noProof/>
                <w:sz w:val="18"/>
                <w:szCs w:val="18"/>
                <w:lang w:val="en-GB"/>
              </w:rPr>
              <w:t> </w:t>
            </w:r>
            <w:r w:rsidRPr="00D53594">
              <w:rPr>
                <w:rFonts w:ascii="Verdana" w:hAnsi="Verdana"/>
                <w:b/>
                <w:sz w:val="18"/>
                <w:szCs w:val="18"/>
                <w:lang w:val="en-GB"/>
              </w:rPr>
              <w:fldChar w:fldCharType="end"/>
            </w:r>
          </w:p>
        </w:tc>
      </w:tr>
      <w:tr w:rsidR="00D53594" w:rsidRPr="00D53594" w:rsidTr="00D53594">
        <w:tc>
          <w:tcPr>
            <w:tcW w:w="3613" w:type="dxa"/>
            <w:tcBorders>
              <w:top w:val="nil"/>
              <w:left w:val="nil"/>
              <w:bottom w:val="nil"/>
              <w:right w:val="single" w:sz="4" w:space="0" w:color="auto"/>
            </w:tcBorders>
            <w:hideMark/>
          </w:tcPr>
          <w:p w:rsidR="00D53594" w:rsidRPr="00D53594" w:rsidRDefault="00D53594" w:rsidP="00D53594">
            <w:pPr>
              <w:jc w:val="right"/>
              <w:textAlignment w:val="auto"/>
              <w:rPr>
                <w:rFonts w:ascii="Verdana" w:hAnsi="Verdana"/>
                <w:sz w:val="18"/>
                <w:szCs w:val="18"/>
                <w:lang w:val="en-GB"/>
              </w:rPr>
            </w:pPr>
            <w:r w:rsidRPr="00D53594">
              <w:rPr>
                <w:rFonts w:ascii="Verdana" w:hAnsi="Verdana"/>
                <w:sz w:val="18"/>
                <w:szCs w:val="18"/>
                <w:lang w:val="en-GB"/>
              </w:rPr>
              <w:t>Full Address:</w:t>
            </w:r>
          </w:p>
        </w:tc>
        <w:tc>
          <w:tcPr>
            <w:tcW w:w="5454" w:type="dxa"/>
            <w:tcBorders>
              <w:top w:val="single" w:sz="4" w:space="0" w:color="auto"/>
              <w:left w:val="single" w:sz="4" w:space="0" w:color="auto"/>
              <w:bottom w:val="nil"/>
              <w:right w:val="single" w:sz="4" w:space="0" w:color="auto"/>
            </w:tcBorders>
            <w:shd w:val="clear" w:color="auto" w:fill="E5EFFB"/>
            <w:hideMark/>
          </w:tcPr>
          <w:p w:rsidR="00D53594" w:rsidRPr="00D53594" w:rsidRDefault="00D53594" w:rsidP="00D53594">
            <w:pPr>
              <w:textAlignment w:val="auto"/>
              <w:rPr>
                <w:rFonts w:ascii="Verdana" w:hAnsi="Verdana"/>
                <w:sz w:val="18"/>
                <w:szCs w:val="18"/>
                <w:lang w:val="en-GB"/>
              </w:rPr>
            </w:pPr>
            <w:r w:rsidRPr="00D53594">
              <w:rPr>
                <w:rFonts w:ascii="Verdana" w:hAnsi="Verdana"/>
                <w:sz w:val="18"/>
                <w:szCs w:val="18"/>
                <w:lang w:val="en-GB"/>
              </w:rPr>
              <w:fldChar w:fldCharType="begin">
                <w:ffData>
                  <w:name w:val="Text31"/>
                  <w:enabled/>
                  <w:calcOnExit w:val="0"/>
                  <w:textInput/>
                </w:ffData>
              </w:fldChar>
            </w:r>
            <w:bookmarkStart w:id="2" w:name="Text31"/>
            <w:r w:rsidRPr="00D53594">
              <w:rPr>
                <w:rFonts w:ascii="Verdana" w:hAnsi="Verdana"/>
                <w:sz w:val="18"/>
                <w:szCs w:val="18"/>
                <w:lang w:val="en-GB"/>
              </w:rPr>
              <w:instrText xml:space="preserve"> FORMTEXT </w:instrText>
            </w:r>
            <w:r w:rsidRPr="00D53594">
              <w:rPr>
                <w:rFonts w:ascii="Verdana" w:hAnsi="Verdana"/>
                <w:sz w:val="18"/>
                <w:szCs w:val="18"/>
                <w:lang w:val="en-GB"/>
              </w:rPr>
            </w:r>
            <w:r w:rsidRPr="00D53594">
              <w:rPr>
                <w:rFonts w:ascii="Verdana" w:hAnsi="Verdana"/>
                <w:sz w:val="18"/>
                <w:szCs w:val="18"/>
                <w:lang w:val="en-GB"/>
              </w:rPr>
              <w:fldChar w:fldCharType="separate"/>
            </w:r>
            <w:r w:rsidRPr="00D53594">
              <w:rPr>
                <w:rFonts w:ascii="Verdana" w:hAnsi="Verdana"/>
                <w:noProof/>
                <w:sz w:val="18"/>
                <w:szCs w:val="18"/>
                <w:lang w:val="en-GB"/>
              </w:rPr>
              <w:t> </w:t>
            </w:r>
            <w:r w:rsidRPr="00D53594">
              <w:rPr>
                <w:rFonts w:ascii="Verdana" w:hAnsi="Verdana"/>
                <w:noProof/>
                <w:sz w:val="18"/>
                <w:szCs w:val="18"/>
                <w:lang w:val="en-GB"/>
              </w:rPr>
              <w:t> </w:t>
            </w:r>
            <w:r w:rsidRPr="00D53594">
              <w:rPr>
                <w:rFonts w:ascii="Verdana" w:hAnsi="Verdana"/>
                <w:noProof/>
                <w:sz w:val="18"/>
                <w:szCs w:val="18"/>
                <w:lang w:val="en-GB"/>
              </w:rPr>
              <w:t> </w:t>
            </w:r>
            <w:r w:rsidRPr="00D53594">
              <w:rPr>
                <w:rFonts w:ascii="Verdana" w:hAnsi="Verdana"/>
                <w:noProof/>
                <w:sz w:val="18"/>
                <w:szCs w:val="18"/>
                <w:lang w:val="en-GB"/>
              </w:rPr>
              <w:t> </w:t>
            </w:r>
            <w:r w:rsidRPr="00D53594">
              <w:rPr>
                <w:rFonts w:ascii="Verdana" w:hAnsi="Verdana"/>
                <w:noProof/>
                <w:sz w:val="18"/>
                <w:szCs w:val="18"/>
                <w:lang w:val="en-GB"/>
              </w:rPr>
              <w:t> </w:t>
            </w:r>
            <w:r w:rsidRPr="00D53594">
              <w:fldChar w:fldCharType="end"/>
            </w:r>
            <w:bookmarkEnd w:id="2"/>
          </w:p>
        </w:tc>
      </w:tr>
      <w:tr w:rsidR="00D53594" w:rsidRPr="00D53594" w:rsidTr="00D53594">
        <w:trPr>
          <w:trHeight w:val="52"/>
        </w:trPr>
        <w:tc>
          <w:tcPr>
            <w:tcW w:w="3613" w:type="dxa"/>
            <w:tcBorders>
              <w:top w:val="nil"/>
              <w:left w:val="nil"/>
              <w:bottom w:val="nil"/>
              <w:right w:val="single" w:sz="4" w:space="0" w:color="auto"/>
            </w:tcBorders>
          </w:tcPr>
          <w:p w:rsidR="00D53594" w:rsidRPr="00D53594" w:rsidRDefault="00D53594" w:rsidP="00D53594">
            <w:pPr>
              <w:textAlignment w:val="auto"/>
              <w:rPr>
                <w:rFonts w:ascii="Verdana" w:hAnsi="Verdana"/>
                <w:sz w:val="18"/>
                <w:szCs w:val="18"/>
                <w:lang w:val="en-GB"/>
              </w:rPr>
            </w:pPr>
          </w:p>
        </w:tc>
        <w:tc>
          <w:tcPr>
            <w:tcW w:w="5454" w:type="dxa"/>
            <w:tcBorders>
              <w:top w:val="nil"/>
              <w:left w:val="single" w:sz="4" w:space="0" w:color="auto"/>
              <w:bottom w:val="nil"/>
              <w:right w:val="single" w:sz="4" w:space="0" w:color="auto"/>
            </w:tcBorders>
            <w:shd w:val="clear" w:color="auto" w:fill="E5EFFB"/>
            <w:hideMark/>
          </w:tcPr>
          <w:p w:rsidR="00D53594" w:rsidRPr="00D53594" w:rsidRDefault="00D53594" w:rsidP="00D53594">
            <w:pPr>
              <w:textAlignment w:val="auto"/>
              <w:rPr>
                <w:rFonts w:ascii="Verdana" w:hAnsi="Verdana"/>
                <w:sz w:val="18"/>
                <w:szCs w:val="18"/>
                <w:lang w:val="en-GB"/>
              </w:rPr>
            </w:pPr>
            <w:r w:rsidRPr="00D53594">
              <w:rPr>
                <w:rFonts w:ascii="Verdana" w:hAnsi="Verdana"/>
                <w:sz w:val="18"/>
                <w:szCs w:val="18"/>
                <w:lang w:val="en-GB"/>
              </w:rPr>
              <w:fldChar w:fldCharType="begin">
                <w:ffData>
                  <w:name w:val="Text31"/>
                  <w:enabled/>
                  <w:calcOnExit w:val="0"/>
                  <w:textInput/>
                </w:ffData>
              </w:fldChar>
            </w:r>
            <w:r w:rsidRPr="00D53594">
              <w:rPr>
                <w:rFonts w:ascii="Verdana" w:hAnsi="Verdana"/>
                <w:sz w:val="18"/>
                <w:szCs w:val="18"/>
                <w:lang w:val="en-GB"/>
              </w:rPr>
              <w:instrText xml:space="preserve"> FORMTEXT </w:instrText>
            </w:r>
            <w:r w:rsidRPr="00D53594">
              <w:rPr>
                <w:rFonts w:ascii="Verdana" w:hAnsi="Verdana"/>
                <w:sz w:val="18"/>
                <w:szCs w:val="18"/>
                <w:lang w:val="en-GB"/>
              </w:rPr>
            </w:r>
            <w:r w:rsidRPr="00D53594">
              <w:rPr>
                <w:rFonts w:ascii="Verdana" w:hAnsi="Verdana"/>
                <w:sz w:val="18"/>
                <w:szCs w:val="18"/>
                <w:lang w:val="en-GB"/>
              </w:rPr>
              <w:fldChar w:fldCharType="separate"/>
            </w:r>
            <w:r w:rsidRPr="00D53594">
              <w:rPr>
                <w:rFonts w:ascii="Verdana" w:hAnsi="Verdana"/>
                <w:noProof/>
                <w:sz w:val="18"/>
                <w:szCs w:val="18"/>
                <w:lang w:val="en-GB"/>
              </w:rPr>
              <w:t> </w:t>
            </w:r>
            <w:r w:rsidRPr="00D53594">
              <w:rPr>
                <w:rFonts w:ascii="Verdana" w:hAnsi="Verdana"/>
                <w:noProof/>
                <w:sz w:val="18"/>
                <w:szCs w:val="18"/>
                <w:lang w:val="en-GB"/>
              </w:rPr>
              <w:t> </w:t>
            </w:r>
            <w:r w:rsidRPr="00D53594">
              <w:rPr>
                <w:rFonts w:ascii="Verdana" w:hAnsi="Verdana"/>
                <w:noProof/>
                <w:sz w:val="18"/>
                <w:szCs w:val="18"/>
                <w:lang w:val="en-GB"/>
              </w:rPr>
              <w:t> </w:t>
            </w:r>
            <w:r w:rsidRPr="00D53594">
              <w:rPr>
                <w:rFonts w:ascii="Verdana" w:hAnsi="Verdana"/>
                <w:noProof/>
                <w:sz w:val="18"/>
                <w:szCs w:val="18"/>
                <w:lang w:val="en-GB"/>
              </w:rPr>
              <w:t> </w:t>
            </w:r>
            <w:r w:rsidRPr="00D53594">
              <w:rPr>
                <w:rFonts w:ascii="Verdana" w:hAnsi="Verdana"/>
                <w:noProof/>
                <w:sz w:val="18"/>
                <w:szCs w:val="18"/>
                <w:lang w:val="en-GB"/>
              </w:rPr>
              <w:t> </w:t>
            </w:r>
            <w:r w:rsidRPr="00D53594">
              <w:rPr>
                <w:rFonts w:ascii="Verdana" w:hAnsi="Verdana"/>
                <w:sz w:val="18"/>
                <w:szCs w:val="18"/>
                <w:lang w:val="en-GB"/>
              </w:rPr>
              <w:fldChar w:fldCharType="end"/>
            </w:r>
          </w:p>
        </w:tc>
      </w:tr>
      <w:tr w:rsidR="00D53594" w:rsidRPr="00D53594" w:rsidTr="00D53594">
        <w:tc>
          <w:tcPr>
            <w:tcW w:w="3613" w:type="dxa"/>
            <w:tcBorders>
              <w:top w:val="nil"/>
              <w:left w:val="nil"/>
              <w:bottom w:val="nil"/>
              <w:right w:val="single" w:sz="4" w:space="0" w:color="auto"/>
            </w:tcBorders>
          </w:tcPr>
          <w:p w:rsidR="00D53594" w:rsidRPr="00D53594" w:rsidRDefault="00D53594" w:rsidP="00D53594">
            <w:pPr>
              <w:textAlignment w:val="auto"/>
              <w:rPr>
                <w:rFonts w:ascii="Verdana" w:hAnsi="Verdana"/>
                <w:sz w:val="18"/>
                <w:szCs w:val="18"/>
                <w:lang w:val="en-GB"/>
              </w:rPr>
            </w:pPr>
          </w:p>
        </w:tc>
        <w:tc>
          <w:tcPr>
            <w:tcW w:w="5454" w:type="dxa"/>
            <w:tcBorders>
              <w:top w:val="nil"/>
              <w:left w:val="single" w:sz="4" w:space="0" w:color="auto"/>
              <w:bottom w:val="single" w:sz="4" w:space="0" w:color="auto"/>
              <w:right w:val="single" w:sz="4" w:space="0" w:color="auto"/>
            </w:tcBorders>
            <w:shd w:val="clear" w:color="auto" w:fill="E5EFFB"/>
            <w:hideMark/>
          </w:tcPr>
          <w:p w:rsidR="00D53594" w:rsidRPr="00D53594" w:rsidRDefault="00D53594" w:rsidP="00D53594">
            <w:pPr>
              <w:textAlignment w:val="auto"/>
              <w:rPr>
                <w:rFonts w:ascii="Verdana" w:hAnsi="Verdana"/>
                <w:sz w:val="18"/>
                <w:szCs w:val="18"/>
                <w:lang w:val="en-GB"/>
              </w:rPr>
            </w:pPr>
            <w:r w:rsidRPr="00D53594">
              <w:rPr>
                <w:rFonts w:ascii="Verdana" w:hAnsi="Verdana"/>
                <w:sz w:val="18"/>
                <w:szCs w:val="18"/>
                <w:lang w:val="en-GB"/>
              </w:rPr>
              <w:fldChar w:fldCharType="begin">
                <w:ffData>
                  <w:name w:val="Text31"/>
                  <w:enabled/>
                  <w:calcOnExit w:val="0"/>
                  <w:textInput/>
                </w:ffData>
              </w:fldChar>
            </w:r>
            <w:r w:rsidRPr="00D53594">
              <w:rPr>
                <w:rFonts w:ascii="Verdana" w:hAnsi="Verdana"/>
                <w:sz w:val="18"/>
                <w:szCs w:val="18"/>
                <w:lang w:val="en-GB"/>
              </w:rPr>
              <w:instrText xml:space="preserve"> FORMTEXT </w:instrText>
            </w:r>
            <w:r w:rsidRPr="00D53594">
              <w:rPr>
                <w:rFonts w:ascii="Verdana" w:hAnsi="Verdana"/>
                <w:sz w:val="18"/>
                <w:szCs w:val="18"/>
                <w:lang w:val="en-GB"/>
              </w:rPr>
            </w:r>
            <w:r w:rsidRPr="00D53594">
              <w:rPr>
                <w:rFonts w:ascii="Verdana" w:hAnsi="Verdana"/>
                <w:sz w:val="18"/>
                <w:szCs w:val="18"/>
                <w:lang w:val="en-GB"/>
              </w:rPr>
              <w:fldChar w:fldCharType="separate"/>
            </w:r>
            <w:r w:rsidRPr="00D53594">
              <w:rPr>
                <w:rFonts w:ascii="Verdana" w:hAnsi="Verdana"/>
                <w:noProof/>
                <w:sz w:val="18"/>
                <w:szCs w:val="18"/>
                <w:lang w:val="en-GB"/>
              </w:rPr>
              <w:t> </w:t>
            </w:r>
            <w:r w:rsidRPr="00D53594">
              <w:rPr>
                <w:rFonts w:ascii="Verdana" w:hAnsi="Verdana"/>
                <w:noProof/>
                <w:sz w:val="18"/>
                <w:szCs w:val="18"/>
                <w:lang w:val="en-GB"/>
              </w:rPr>
              <w:t> </w:t>
            </w:r>
            <w:r w:rsidRPr="00D53594">
              <w:rPr>
                <w:rFonts w:ascii="Verdana" w:hAnsi="Verdana"/>
                <w:noProof/>
                <w:sz w:val="18"/>
                <w:szCs w:val="18"/>
                <w:lang w:val="en-GB"/>
              </w:rPr>
              <w:t> </w:t>
            </w:r>
            <w:r w:rsidRPr="00D53594">
              <w:rPr>
                <w:rFonts w:ascii="Verdana" w:hAnsi="Verdana"/>
                <w:noProof/>
                <w:sz w:val="18"/>
                <w:szCs w:val="18"/>
                <w:lang w:val="en-GB"/>
              </w:rPr>
              <w:t> </w:t>
            </w:r>
            <w:r w:rsidRPr="00D53594">
              <w:rPr>
                <w:rFonts w:ascii="Verdana" w:hAnsi="Verdana"/>
                <w:noProof/>
                <w:sz w:val="18"/>
                <w:szCs w:val="18"/>
                <w:lang w:val="en-GB"/>
              </w:rPr>
              <w:t> </w:t>
            </w:r>
            <w:r w:rsidRPr="00D53594">
              <w:rPr>
                <w:rFonts w:ascii="Verdana" w:hAnsi="Verdana"/>
                <w:sz w:val="18"/>
                <w:szCs w:val="18"/>
                <w:lang w:val="en-GB"/>
              </w:rPr>
              <w:fldChar w:fldCharType="end"/>
            </w:r>
          </w:p>
        </w:tc>
      </w:tr>
    </w:tbl>
    <w:p w:rsidR="00D53594" w:rsidRPr="00D53594" w:rsidRDefault="00D53594" w:rsidP="00D53594">
      <w:pPr>
        <w:textAlignment w:val="auto"/>
        <w:rPr>
          <w:rFonts w:ascii="Verdana" w:hAnsi="Verdana"/>
          <w:sz w:val="18"/>
          <w:szCs w:val="18"/>
          <w:lang w:val="en-GB"/>
        </w:rPr>
      </w:pPr>
    </w:p>
    <w:p w:rsidR="00D53594" w:rsidRPr="00D53594" w:rsidRDefault="00D53594" w:rsidP="00D53594">
      <w:pPr>
        <w:spacing w:after="120"/>
        <w:textAlignment w:val="auto"/>
        <w:rPr>
          <w:rFonts w:ascii="Verdana" w:hAnsi="Verdana"/>
          <w:sz w:val="18"/>
          <w:szCs w:val="18"/>
          <w:lang w:val="en-GB"/>
        </w:rPr>
      </w:pPr>
      <w:r w:rsidRPr="00D53594">
        <w:rPr>
          <w:rFonts w:ascii="Verdana" w:hAnsi="Verdana"/>
          <w:b/>
          <w:sz w:val="18"/>
          <w:szCs w:val="18"/>
          <w:u w:val="single"/>
          <w:lang w:val="en-GB"/>
        </w:rPr>
        <w:t>Contact Person</w:t>
      </w:r>
    </w:p>
    <w:tbl>
      <w:tblPr>
        <w:tblStyle w:val="Tabellenraster"/>
        <w:tblW w:w="0" w:type="auto"/>
        <w:tblLayout w:type="fixed"/>
        <w:tblCellMar>
          <w:top w:w="28" w:type="dxa"/>
          <w:left w:w="28" w:type="dxa"/>
          <w:bottom w:w="28" w:type="dxa"/>
          <w:right w:w="28" w:type="dxa"/>
        </w:tblCellMar>
        <w:tblLook w:val="04A0" w:firstRow="1" w:lastRow="0" w:firstColumn="1" w:lastColumn="0" w:noHBand="0" w:noVBand="1"/>
      </w:tblPr>
      <w:tblGrid>
        <w:gridCol w:w="3610"/>
        <w:gridCol w:w="5457"/>
      </w:tblGrid>
      <w:tr w:rsidR="00D53594" w:rsidRPr="00D53594" w:rsidTr="00D53594">
        <w:tc>
          <w:tcPr>
            <w:tcW w:w="3610" w:type="dxa"/>
            <w:tcBorders>
              <w:top w:val="nil"/>
              <w:left w:val="nil"/>
              <w:bottom w:val="nil"/>
              <w:right w:val="single" w:sz="4" w:space="0" w:color="auto"/>
            </w:tcBorders>
            <w:hideMark/>
          </w:tcPr>
          <w:p w:rsidR="00D53594" w:rsidRPr="00D53594" w:rsidRDefault="00D53594" w:rsidP="00D53594">
            <w:pPr>
              <w:jc w:val="right"/>
              <w:textAlignment w:val="auto"/>
              <w:rPr>
                <w:rFonts w:ascii="Verdana" w:hAnsi="Verdana"/>
                <w:sz w:val="18"/>
                <w:szCs w:val="18"/>
                <w:lang w:val="en-GB"/>
              </w:rPr>
            </w:pPr>
            <w:r w:rsidRPr="00D53594">
              <w:rPr>
                <w:rFonts w:ascii="Verdana" w:hAnsi="Verdana"/>
                <w:sz w:val="18"/>
                <w:szCs w:val="18"/>
                <w:lang w:val="en-GB"/>
              </w:rPr>
              <w:t>Name:</w:t>
            </w:r>
          </w:p>
        </w:tc>
        <w:tc>
          <w:tcPr>
            <w:tcW w:w="5457" w:type="dxa"/>
            <w:tcBorders>
              <w:top w:val="single" w:sz="4" w:space="0" w:color="auto"/>
              <w:left w:val="single" w:sz="4" w:space="0" w:color="auto"/>
              <w:bottom w:val="single" w:sz="4" w:space="0" w:color="auto"/>
              <w:right w:val="single" w:sz="4" w:space="0" w:color="auto"/>
            </w:tcBorders>
            <w:shd w:val="clear" w:color="auto" w:fill="E5EFFB"/>
            <w:hideMark/>
          </w:tcPr>
          <w:p w:rsidR="00D53594" w:rsidRPr="00D53594" w:rsidRDefault="00D53594" w:rsidP="00D53594">
            <w:pPr>
              <w:textAlignment w:val="auto"/>
              <w:rPr>
                <w:rFonts w:ascii="Verdana" w:hAnsi="Verdana"/>
                <w:sz w:val="18"/>
                <w:szCs w:val="18"/>
                <w:lang w:val="en-GB"/>
              </w:rPr>
            </w:pPr>
            <w:r w:rsidRPr="00D53594">
              <w:rPr>
                <w:rFonts w:ascii="Verdana" w:hAnsi="Verdana"/>
                <w:sz w:val="18"/>
                <w:szCs w:val="18"/>
                <w:lang w:val="en-GB"/>
              </w:rPr>
              <w:fldChar w:fldCharType="begin">
                <w:ffData>
                  <w:name w:val="Text31"/>
                  <w:enabled/>
                  <w:calcOnExit w:val="0"/>
                  <w:textInput/>
                </w:ffData>
              </w:fldChar>
            </w:r>
            <w:r w:rsidRPr="00D53594">
              <w:rPr>
                <w:rFonts w:ascii="Verdana" w:hAnsi="Verdana"/>
                <w:sz w:val="18"/>
                <w:szCs w:val="18"/>
                <w:lang w:val="en-GB"/>
              </w:rPr>
              <w:instrText xml:space="preserve"> FORMTEXT </w:instrText>
            </w:r>
            <w:r w:rsidRPr="00D53594">
              <w:rPr>
                <w:rFonts w:ascii="Verdana" w:hAnsi="Verdana"/>
                <w:sz w:val="18"/>
                <w:szCs w:val="18"/>
                <w:lang w:val="en-GB"/>
              </w:rPr>
            </w:r>
            <w:r w:rsidRPr="00D53594">
              <w:rPr>
                <w:rFonts w:ascii="Verdana" w:hAnsi="Verdana"/>
                <w:sz w:val="18"/>
                <w:szCs w:val="18"/>
                <w:lang w:val="en-GB"/>
              </w:rPr>
              <w:fldChar w:fldCharType="separate"/>
            </w:r>
            <w:r w:rsidRPr="00D53594">
              <w:rPr>
                <w:rFonts w:ascii="Verdana" w:hAnsi="Verdana"/>
                <w:noProof/>
                <w:sz w:val="18"/>
                <w:szCs w:val="18"/>
                <w:lang w:val="en-GB"/>
              </w:rPr>
              <w:t> </w:t>
            </w:r>
            <w:r w:rsidRPr="00D53594">
              <w:rPr>
                <w:rFonts w:ascii="Verdana" w:hAnsi="Verdana"/>
                <w:noProof/>
                <w:sz w:val="18"/>
                <w:szCs w:val="18"/>
                <w:lang w:val="en-GB"/>
              </w:rPr>
              <w:t> </w:t>
            </w:r>
            <w:r w:rsidRPr="00D53594">
              <w:rPr>
                <w:rFonts w:ascii="Verdana" w:hAnsi="Verdana"/>
                <w:noProof/>
                <w:sz w:val="18"/>
                <w:szCs w:val="18"/>
                <w:lang w:val="en-GB"/>
              </w:rPr>
              <w:t> </w:t>
            </w:r>
            <w:r w:rsidRPr="00D53594">
              <w:rPr>
                <w:rFonts w:ascii="Verdana" w:hAnsi="Verdana"/>
                <w:noProof/>
                <w:sz w:val="18"/>
                <w:szCs w:val="18"/>
                <w:lang w:val="en-GB"/>
              </w:rPr>
              <w:t> </w:t>
            </w:r>
            <w:r w:rsidRPr="00D53594">
              <w:rPr>
                <w:rFonts w:ascii="Verdana" w:hAnsi="Verdana"/>
                <w:noProof/>
                <w:sz w:val="18"/>
                <w:szCs w:val="18"/>
                <w:lang w:val="en-GB"/>
              </w:rPr>
              <w:t> </w:t>
            </w:r>
            <w:r w:rsidRPr="00D53594">
              <w:rPr>
                <w:rFonts w:ascii="Verdana" w:hAnsi="Verdana"/>
                <w:sz w:val="18"/>
                <w:szCs w:val="18"/>
                <w:lang w:val="en-GB"/>
              </w:rPr>
              <w:fldChar w:fldCharType="end"/>
            </w:r>
          </w:p>
        </w:tc>
      </w:tr>
      <w:tr w:rsidR="00D53594" w:rsidRPr="00D53594" w:rsidTr="00D53594">
        <w:tc>
          <w:tcPr>
            <w:tcW w:w="3610" w:type="dxa"/>
            <w:tcBorders>
              <w:top w:val="nil"/>
              <w:left w:val="nil"/>
              <w:bottom w:val="nil"/>
              <w:right w:val="single" w:sz="4" w:space="0" w:color="auto"/>
            </w:tcBorders>
            <w:hideMark/>
          </w:tcPr>
          <w:p w:rsidR="00D53594" w:rsidRPr="00D53594" w:rsidRDefault="00D53594" w:rsidP="00D53594">
            <w:pPr>
              <w:jc w:val="right"/>
              <w:textAlignment w:val="auto"/>
              <w:rPr>
                <w:rFonts w:ascii="Verdana" w:hAnsi="Verdana"/>
                <w:sz w:val="18"/>
                <w:szCs w:val="18"/>
                <w:lang w:val="en-GB"/>
              </w:rPr>
            </w:pPr>
            <w:r w:rsidRPr="00D53594">
              <w:rPr>
                <w:rFonts w:ascii="Verdana" w:hAnsi="Verdana"/>
                <w:sz w:val="18"/>
                <w:szCs w:val="18"/>
                <w:lang w:val="en-GB"/>
              </w:rPr>
              <w:t>Function:</w:t>
            </w:r>
          </w:p>
        </w:tc>
        <w:tc>
          <w:tcPr>
            <w:tcW w:w="5457" w:type="dxa"/>
            <w:tcBorders>
              <w:top w:val="single" w:sz="4" w:space="0" w:color="auto"/>
              <w:left w:val="single" w:sz="4" w:space="0" w:color="auto"/>
              <w:bottom w:val="single" w:sz="4" w:space="0" w:color="auto"/>
              <w:right w:val="single" w:sz="4" w:space="0" w:color="auto"/>
            </w:tcBorders>
            <w:shd w:val="clear" w:color="auto" w:fill="E5EFFB"/>
            <w:hideMark/>
          </w:tcPr>
          <w:p w:rsidR="00D53594" w:rsidRPr="00D53594" w:rsidRDefault="00D53594" w:rsidP="00D53594">
            <w:pPr>
              <w:textAlignment w:val="auto"/>
              <w:rPr>
                <w:rFonts w:ascii="Verdana" w:hAnsi="Verdana"/>
                <w:sz w:val="18"/>
                <w:szCs w:val="18"/>
                <w:lang w:val="en-GB"/>
              </w:rPr>
            </w:pPr>
            <w:r w:rsidRPr="00D53594">
              <w:rPr>
                <w:rFonts w:ascii="Verdana" w:hAnsi="Verdana"/>
                <w:sz w:val="18"/>
                <w:szCs w:val="18"/>
                <w:lang w:val="en-GB"/>
              </w:rPr>
              <w:fldChar w:fldCharType="begin">
                <w:ffData>
                  <w:name w:val="Text31"/>
                  <w:enabled/>
                  <w:calcOnExit w:val="0"/>
                  <w:textInput/>
                </w:ffData>
              </w:fldChar>
            </w:r>
            <w:r w:rsidRPr="00D53594">
              <w:rPr>
                <w:rFonts w:ascii="Verdana" w:hAnsi="Verdana"/>
                <w:sz w:val="18"/>
                <w:szCs w:val="18"/>
                <w:lang w:val="en-GB"/>
              </w:rPr>
              <w:instrText xml:space="preserve"> FORMTEXT </w:instrText>
            </w:r>
            <w:r w:rsidRPr="00D53594">
              <w:rPr>
                <w:rFonts w:ascii="Verdana" w:hAnsi="Verdana"/>
                <w:sz w:val="18"/>
                <w:szCs w:val="18"/>
                <w:lang w:val="en-GB"/>
              </w:rPr>
            </w:r>
            <w:r w:rsidRPr="00D53594">
              <w:rPr>
                <w:rFonts w:ascii="Verdana" w:hAnsi="Verdana"/>
                <w:sz w:val="18"/>
                <w:szCs w:val="18"/>
                <w:lang w:val="en-GB"/>
              </w:rPr>
              <w:fldChar w:fldCharType="separate"/>
            </w:r>
            <w:r w:rsidRPr="00D53594">
              <w:rPr>
                <w:rFonts w:ascii="Verdana" w:hAnsi="Verdana"/>
                <w:noProof/>
                <w:sz w:val="18"/>
                <w:szCs w:val="18"/>
                <w:lang w:val="en-GB"/>
              </w:rPr>
              <w:t> </w:t>
            </w:r>
            <w:r w:rsidRPr="00D53594">
              <w:rPr>
                <w:rFonts w:ascii="Verdana" w:hAnsi="Verdana"/>
                <w:noProof/>
                <w:sz w:val="18"/>
                <w:szCs w:val="18"/>
                <w:lang w:val="en-GB"/>
              </w:rPr>
              <w:t> </w:t>
            </w:r>
            <w:r w:rsidRPr="00D53594">
              <w:rPr>
                <w:rFonts w:ascii="Verdana" w:hAnsi="Verdana"/>
                <w:noProof/>
                <w:sz w:val="18"/>
                <w:szCs w:val="18"/>
                <w:lang w:val="en-GB"/>
              </w:rPr>
              <w:t> </w:t>
            </w:r>
            <w:r w:rsidRPr="00D53594">
              <w:rPr>
                <w:rFonts w:ascii="Verdana" w:hAnsi="Verdana"/>
                <w:noProof/>
                <w:sz w:val="18"/>
                <w:szCs w:val="18"/>
                <w:lang w:val="en-GB"/>
              </w:rPr>
              <w:t> </w:t>
            </w:r>
            <w:r w:rsidRPr="00D53594">
              <w:rPr>
                <w:rFonts w:ascii="Verdana" w:hAnsi="Verdana"/>
                <w:noProof/>
                <w:sz w:val="18"/>
                <w:szCs w:val="18"/>
                <w:lang w:val="en-GB"/>
              </w:rPr>
              <w:t> </w:t>
            </w:r>
            <w:r w:rsidRPr="00D53594">
              <w:rPr>
                <w:rFonts w:ascii="Verdana" w:hAnsi="Verdana"/>
                <w:sz w:val="18"/>
                <w:szCs w:val="18"/>
                <w:lang w:val="en-GB"/>
              </w:rPr>
              <w:fldChar w:fldCharType="end"/>
            </w:r>
          </w:p>
        </w:tc>
      </w:tr>
      <w:tr w:rsidR="00D53594" w:rsidRPr="00D53594" w:rsidTr="00D53594">
        <w:tc>
          <w:tcPr>
            <w:tcW w:w="3610" w:type="dxa"/>
            <w:tcBorders>
              <w:top w:val="nil"/>
              <w:left w:val="nil"/>
              <w:bottom w:val="nil"/>
              <w:right w:val="single" w:sz="4" w:space="0" w:color="auto"/>
            </w:tcBorders>
            <w:hideMark/>
          </w:tcPr>
          <w:p w:rsidR="00D53594" w:rsidRPr="00D53594" w:rsidRDefault="00D53594" w:rsidP="00D53594">
            <w:pPr>
              <w:jc w:val="right"/>
              <w:textAlignment w:val="auto"/>
              <w:rPr>
                <w:rFonts w:ascii="Verdana" w:hAnsi="Verdana"/>
                <w:sz w:val="18"/>
                <w:szCs w:val="18"/>
                <w:lang w:val="en-GB"/>
              </w:rPr>
            </w:pPr>
            <w:r w:rsidRPr="00D53594">
              <w:rPr>
                <w:rFonts w:ascii="Verdana" w:hAnsi="Verdana"/>
                <w:sz w:val="18"/>
                <w:szCs w:val="18"/>
                <w:lang w:val="en-GB"/>
              </w:rPr>
              <w:t>Telephone number:</w:t>
            </w:r>
          </w:p>
        </w:tc>
        <w:tc>
          <w:tcPr>
            <w:tcW w:w="5457" w:type="dxa"/>
            <w:tcBorders>
              <w:top w:val="single" w:sz="4" w:space="0" w:color="auto"/>
              <w:left w:val="single" w:sz="4" w:space="0" w:color="auto"/>
              <w:bottom w:val="single" w:sz="4" w:space="0" w:color="auto"/>
              <w:right w:val="single" w:sz="4" w:space="0" w:color="auto"/>
            </w:tcBorders>
            <w:shd w:val="clear" w:color="auto" w:fill="E5EFFB"/>
            <w:hideMark/>
          </w:tcPr>
          <w:p w:rsidR="00D53594" w:rsidRPr="00D53594" w:rsidRDefault="00D53594" w:rsidP="00D53594">
            <w:pPr>
              <w:textAlignment w:val="auto"/>
              <w:rPr>
                <w:rFonts w:ascii="Verdana" w:hAnsi="Verdana"/>
                <w:sz w:val="18"/>
                <w:szCs w:val="18"/>
                <w:lang w:val="en-GB"/>
              </w:rPr>
            </w:pPr>
            <w:r w:rsidRPr="00D53594">
              <w:rPr>
                <w:rFonts w:ascii="Verdana" w:hAnsi="Verdana"/>
                <w:sz w:val="18"/>
                <w:szCs w:val="18"/>
                <w:lang w:val="en-GB"/>
              </w:rPr>
              <w:fldChar w:fldCharType="begin">
                <w:ffData>
                  <w:name w:val="Text31"/>
                  <w:enabled/>
                  <w:calcOnExit w:val="0"/>
                  <w:textInput/>
                </w:ffData>
              </w:fldChar>
            </w:r>
            <w:r w:rsidRPr="00D53594">
              <w:rPr>
                <w:rFonts w:ascii="Verdana" w:hAnsi="Verdana"/>
                <w:sz w:val="18"/>
                <w:szCs w:val="18"/>
                <w:lang w:val="en-GB"/>
              </w:rPr>
              <w:instrText xml:space="preserve"> FORMTEXT </w:instrText>
            </w:r>
            <w:r w:rsidRPr="00D53594">
              <w:rPr>
                <w:rFonts w:ascii="Verdana" w:hAnsi="Verdana"/>
                <w:sz w:val="18"/>
                <w:szCs w:val="18"/>
                <w:lang w:val="en-GB"/>
              </w:rPr>
            </w:r>
            <w:r w:rsidRPr="00D53594">
              <w:rPr>
                <w:rFonts w:ascii="Verdana" w:hAnsi="Verdana"/>
                <w:sz w:val="18"/>
                <w:szCs w:val="18"/>
                <w:lang w:val="en-GB"/>
              </w:rPr>
              <w:fldChar w:fldCharType="separate"/>
            </w:r>
            <w:r w:rsidRPr="00D53594">
              <w:rPr>
                <w:rFonts w:ascii="Verdana" w:hAnsi="Verdana"/>
                <w:noProof/>
                <w:sz w:val="18"/>
                <w:szCs w:val="18"/>
                <w:lang w:val="en-GB"/>
              </w:rPr>
              <w:t> </w:t>
            </w:r>
            <w:r w:rsidRPr="00D53594">
              <w:rPr>
                <w:rFonts w:ascii="Verdana" w:hAnsi="Verdana"/>
                <w:noProof/>
                <w:sz w:val="18"/>
                <w:szCs w:val="18"/>
                <w:lang w:val="en-GB"/>
              </w:rPr>
              <w:t> </w:t>
            </w:r>
            <w:r w:rsidRPr="00D53594">
              <w:rPr>
                <w:rFonts w:ascii="Verdana" w:hAnsi="Verdana"/>
                <w:noProof/>
                <w:sz w:val="18"/>
                <w:szCs w:val="18"/>
                <w:lang w:val="en-GB"/>
              </w:rPr>
              <w:t> </w:t>
            </w:r>
            <w:r w:rsidRPr="00D53594">
              <w:rPr>
                <w:rFonts w:ascii="Verdana" w:hAnsi="Verdana"/>
                <w:noProof/>
                <w:sz w:val="18"/>
                <w:szCs w:val="18"/>
                <w:lang w:val="en-GB"/>
              </w:rPr>
              <w:t> </w:t>
            </w:r>
            <w:r w:rsidRPr="00D53594">
              <w:rPr>
                <w:rFonts w:ascii="Verdana" w:hAnsi="Verdana"/>
                <w:noProof/>
                <w:sz w:val="18"/>
                <w:szCs w:val="18"/>
                <w:lang w:val="en-GB"/>
              </w:rPr>
              <w:t> </w:t>
            </w:r>
            <w:r w:rsidRPr="00D53594">
              <w:rPr>
                <w:rFonts w:ascii="Verdana" w:hAnsi="Verdana"/>
                <w:sz w:val="18"/>
                <w:szCs w:val="18"/>
                <w:lang w:val="en-GB"/>
              </w:rPr>
              <w:fldChar w:fldCharType="end"/>
            </w:r>
          </w:p>
        </w:tc>
      </w:tr>
      <w:tr w:rsidR="00D53594" w:rsidRPr="00D53594" w:rsidTr="00D53594">
        <w:tc>
          <w:tcPr>
            <w:tcW w:w="3610" w:type="dxa"/>
            <w:tcBorders>
              <w:top w:val="nil"/>
              <w:left w:val="nil"/>
              <w:bottom w:val="nil"/>
              <w:right w:val="single" w:sz="4" w:space="0" w:color="auto"/>
            </w:tcBorders>
            <w:hideMark/>
          </w:tcPr>
          <w:p w:rsidR="00D53594" w:rsidRPr="00D53594" w:rsidRDefault="00D53594" w:rsidP="00D53594">
            <w:pPr>
              <w:jc w:val="right"/>
              <w:textAlignment w:val="auto"/>
              <w:rPr>
                <w:rFonts w:ascii="Verdana" w:hAnsi="Verdana"/>
                <w:sz w:val="18"/>
                <w:szCs w:val="18"/>
                <w:lang w:val="en-GB"/>
              </w:rPr>
            </w:pPr>
            <w:r w:rsidRPr="00D53594">
              <w:rPr>
                <w:rFonts w:ascii="Verdana" w:hAnsi="Verdana"/>
                <w:sz w:val="18"/>
                <w:szCs w:val="18"/>
                <w:lang w:val="en-GB"/>
              </w:rPr>
              <w:t>E-Mail-Address:</w:t>
            </w:r>
          </w:p>
        </w:tc>
        <w:tc>
          <w:tcPr>
            <w:tcW w:w="5457" w:type="dxa"/>
            <w:tcBorders>
              <w:top w:val="single" w:sz="4" w:space="0" w:color="auto"/>
              <w:left w:val="single" w:sz="4" w:space="0" w:color="auto"/>
              <w:bottom w:val="single" w:sz="4" w:space="0" w:color="auto"/>
              <w:right w:val="single" w:sz="4" w:space="0" w:color="auto"/>
            </w:tcBorders>
            <w:shd w:val="clear" w:color="auto" w:fill="E5EFFB"/>
            <w:hideMark/>
          </w:tcPr>
          <w:p w:rsidR="00D53594" w:rsidRPr="00D53594" w:rsidRDefault="00D53594" w:rsidP="00D53594">
            <w:pPr>
              <w:textAlignment w:val="auto"/>
              <w:rPr>
                <w:rFonts w:ascii="Verdana" w:hAnsi="Verdana"/>
                <w:sz w:val="18"/>
                <w:szCs w:val="18"/>
                <w:lang w:val="en-GB"/>
              </w:rPr>
            </w:pPr>
            <w:r w:rsidRPr="00D53594">
              <w:rPr>
                <w:rFonts w:ascii="Verdana" w:hAnsi="Verdana"/>
                <w:sz w:val="18"/>
                <w:szCs w:val="18"/>
                <w:lang w:val="en-GB"/>
              </w:rPr>
              <w:fldChar w:fldCharType="begin">
                <w:ffData>
                  <w:name w:val="Text31"/>
                  <w:enabled/>
                  <w:calcOnExit w:val="0"/>
                  <w:textInput/>
                </w:ffData>
              </w:fldChar>
            </w:r>
            <w:r w:rsidRPr="00D53594">
              <w:rPr>
                <w:rFonts w:ascii="Verdana" w:hAnsi="Verdana"/>
                <w:sz w:val="18"/>
                <w:szCs w:val="18"/>
                <w:lang w:val="en-GB"/>
              </w:rPr>
              <w:instrText xml:space="preserve"> FORMTEXT </w:instrText>
            </w:r>
            <w:r w:rsidRPr="00D53594">
              <w:rPr>
                <w:rFonts w:ascii="Verdana" w:hAnsi="Verdana"/>
                <w:sz w:val="18"/>
                <w:szCs w:val="18"/>
                <w:lang w:val="en-GB"/>
              </w:rPr>
            </w:r>
            <w:r w:rsidRPr="00D53594">
              <w:rPr>
                <w:rFonts w:ascii="Verdana" w:hAnsi="Verdana"/>
                <w:sz w:val="18"/>
                <w:szCs w:val="18"/>
                <w:lang w:val="en-GB"/>
              </w:rPr>
              <w:fldChar w:fldCharType="separate"/>
            </w:r>
            <w:r w:rsidRPr="00D53594">
              <w:rPr>
                <w:rFonts w:ascii="Verdana" w:hAnsi="Verdana"/>
                <w:noProof/>
                <w:sz w:val="18"/>
                <w:szCs w:val="18"/>
                <w:lang w:val="en-GB"/>
              </w:rPr>
              <w:t> </w:t>
            </w:r>
            <w:r w:rsidRPr="00D53594">
              <w:rPr>
                <w:rFonts w:ascii="Verdana" w:hAnsi="Verdana"/>
                <w:noProof/>
                <w:sz w:val="18"/>
                <w:szCs w:val="18"/>
                <w:lang w:val="en-GB"/>
              </w:rPr>
              <w:t> </w:t>
            </w:r>
            <w:r w:rsidRPr="00D53594">
              <w:rPr>
                <w:rFonts w:ascii="Verdana" w:hAnsi="Verdana"/>
                <w:noProof/>
                <w:sz w:val="18"/>
                <w:szCs w:val="18"/>
                <w:lang w:val="en-GB"/>
              </w:rPr>
              <w:t> </w:t>
            </w:r>
            <w:r w:rsidRPr="00D53594">
              <w:rPr>
                <w:rFonts w:ascii="Verdana" w:hAnsi="Verdana"/>
                <w:noProof/>
                <w:sz w:val="18"/>
                <w:szCs w:val="18"/>
                <w:lang w:val="en-GB"/>
              </w:rPr>
              <w:t> </w:t>
            </w:r>
            <w:r w:rsidRPr="00D53594">
              <w:rPr>
                <w:rFonts w:ascii="Verdana" w:hAnsi="Verdana"/>
                <w:noProof/>
                <w:sz w:val="18"/>
                <w:szCs w:val="18"/>
                <w:lang w:val="en-GB"/>
              </w:rPr>
              <w:t> </w:t>
            </w:r>
            <w:r w:rsidRPr="00D53594">
              <w:rPr>
                <w:rFonts w:ascii="Verdana" w:hAnsi="Verdana"/>
                <w:sz w:val="18"/>
                <w:szCs w:val="18"/>
                <w:lang w:val="en-GB"/>
              </w:rPr>
              <w:fldChar w:fldCharType="end"/>
            </w:r>
          </w:p>
        </w:tc>
      </w:tr>
    </w:tbl>
    <w:p w:rsidR="00627431" w:rsidRDefault="00627431" w:rsidP="00627431">
      <w:pPr>
        <w:rPr>
          <w:rFonts w:ascii="Verdana" w:hAnsi="Verdana"/>
          <w:sz w:val="18"/>
          <w:szCs w:val="18"/>
        </w:rPr>
      </w:pPr>
    </w:p>
    <w:p w:rsidR="00FA209F" w:rsidRDefault="00FA209F" w:rsidP="008B5C4C">
      <w:pPr>
        <w:spacing w:after="120"/>
        <w:rPr>
          <w:rFonts w:ascii="Verdana" w:hAnsi="Verdana"/>
          <w:b/>
          <w:sz w:val="18"/>
          <w:szCs w:val="18"/>
          <w:u w:val="single"/>
        </w:rPr>
      </w:pPr>
    </w:p>
    <w:p w:rsidR="00B72FF1" w:rsidRPr="00A56751" w:rsidRDefault="00B72FF1" w:rsidP="00B72FF1">
      <w:pPr>
        <w:rPr>
          <w:rFonts w:ascii="Verdana" w:hAnsi="Verdana"/>
          <w:sz w:val="18"/>
          <w:szCs w:val="18"/>
        </w:rPr>
      </w:pPr>
    </w:p>
    <w:p w:rsidR="00FF6031" w:rsidRPr="005363D5" w:rsidRDefault="005363D5" w:rsidP="00FF6031">
      <w:pPr>
        <w:spacing w:after="120"/>
        <w:rPr>
          <w:rFonts w:ascii="Verdana" w:hAnsi="Verdana"/>
          <w:sz w:val="18"/>
          <w:szCs w:val="18"/>
          <w:lang w:val="en-GB"/>
        </w:rPr>
      </w:pPr>
      <w:r w:rsidRPr="005363D5">
        <w:rPr>
          <w:rFonts w:ascii="Verdana" w:hAnsi="Verdana"/>
          <w:b/>
          <w:sz w:val="18"/>
          <w:szCs w:val="18"/>
          <w:u w:val="single"/>
          <w:lang w:val="en-GB"/>
        </w:rPr>
        <w:t>Details of subcontractors involved (if any)</w:t>
      </w:r>
    </w:p>
    <w:tbl>
      <w:tblPr>
        <w:tblStyle w:val="Tabellenraster"/>
        <w:tblW w:w="0" w:type="auto"/>
        <w:tblLayout w:type="fixed"/>
        <w:tblCellMar>
          <w:top w:w="28" w:type="dxa"/>
          <w:left w:w="28" w:type="dxa"/>
          <w:bottom w:w="28" w:type="dxa"/>
          <w:right w:w="28" w:type="dxa"/>
        </w:tblCellMar>
        <w:tblLook w:val="04A0" w:firstRow="1" w:lastRow="0" w:firstColumn="1" w:lastColumn="0" w:noHBand="0" w:noVBand="1"/>
      </w:tblPr>
      <w:tblGrid>
        <w:gridCol w:w="3615"/>
        <w:gridCol w:w="5452"/>
      </w:tblGrid>
      <w:tr w:rsidR="005363D5" w:rsidRPr="00A56751" w:rsidTr="000C1369">
        <w:tc>
          <w:tcPr>
            <w:tcW w:w="3615" w:type="dxa"/>
            <w:tcBorders>
              <w:top w:val="nil"/>
              <w:left w:val="nil"/>
              <w:bottom w:val="nil"/>
              <w:right w:val="single" w:sz="4" w:space="0" w:color="auto"/>
            </w:tcBorders>
          </w:tcPr>
          <w:p w:rsidR="005363D5" w:rsidRPr="00D53594" w:rsidRDefault="005363D5" w:rsidP="005363D5">
            <w:pPr>
              <w:jc w:val="right"/>
              <w:textAlignment w:val="auto"/>
              <w:rPr>
                <w:rFonts w:ascii="Verdana" w:hAnsi="Verdana"/>
                <w:sz w:val="18"/>
                <w:szCs w:val="18"/>
                <w:lang w:val="en-GB"/>
              </w:rPr>
            </w:pPr>
            <w:r w:rsidRPr="00D53594">
              <w:rPr>
                <w:rFonts w:ascii="Verdana" w:hAnsi="Verdana"/>
                <w:sz w:val="18"/>
                <w:szCs w:val="18"/>
                <w:lang w:val="en-GB"/>
              </w:rPr>
              <w:t>Company Name:</w:t>
            </w:r>
          </w:p>
        </w:tc>
        <w:tc>
          <w:tcPr>
            <w:tcW w:w="5452" w:type="dxa"/>
            <w:tcBorders>
              <w:left w:val="single" w:sz="4" w:space="0" w:color="auto"/>
              <w:bottom w:val="single" w:sz="4" w:space="0" w:color="auto"/>
            </w:tcBorders>
            <w:shd w:val="clear" w:color="auto" w:fill="E5EFFB"/>
          </w:tcPr>
          <w:p w:rsidR="005363D5" w:rsidRPr="00A56751" w:rsidRDefault="005363D5" w:rsidP="005363D5">
            <w:pPr>
              <w:rPr>
                <w:rFonts w:ascii="Verdana" w:hAnsi="Verdana"/>
                <w:b/>
                <w:sz w:val="18"/>
                <w:szCs w:val="18"/>
              </w:rPr>
            </w:pPr>
            <w:r>
              <w:rPr>
                <w:rFonts w:ascii="Verdana" w:hAnsi="Verdana"/>
                <w:b/>
                <w:sz w:val="18"/>
                <w:szCs w:val="18"/>
              </w:rPr>
              <w:fldChar w:fldCharType="begin">
                <w:ffData>
                  <w:name w:val="Text30"/>
                  <w:enabled/>
                  <w:calcOnExit w:val="0"/>
                  <w:textInput/>
                </w:ffData>
              </w:fldChar>
            </w:r>
            <w:r>
              <w:rPr>
                <w:rFonts w:ascii="Verdana" w:hAnsi="Verdana"/>
                <w:b/>
                <w:sz w:val="18"/>
                <w:szCs w:val="18"/>
              </w:rPr>
              <w:instrText xml:space="preserve"> FORMTEXT </w:instrText>
            </w:r>
            <w:r>
              <w:rPr>
                <w:rFonts w:ascii="Verdana" w:hAnsi="Verdana"/>
                <w:b/>
                <w:sz w:val="18"/>
                <w:szCs w:val="18"/>
              </w:rPr>
            </w:r>
            <w:r>
              <w:rPr>
                <w:rFonts w:ascii="Verdana" w:hAnsi="Verdana"/>
                <w:b/>
                <w:sz w:val="18"/>
                <w:szCs w:val="18"/>
              </w:rPr>
              <w:fldChar w:fldCharType="separate"/>
            </w:r>
            <w:r>
              <w:rPr>
                <w:rFonts w:ascii="Verdana" w:hAnsi="Verdana"/>
                <w:b/>
                <w:noProof/>
                <w:sz w:val="18"/>
                <w:szCs w:val="18"/>
              </w:rPr>
              <w:t> </w:t>
            </w:r>
            <w:r>
              <w:rPr>
                <w:rFonts w:ascii="Verdana" w:hAnsi="Verdana"/>
                <w:b/>
                <w:noProof/>
                <w:sz w:val="18"/>
                <w:szCs w:val="18"/>
              </w:rPr>
              <w:t> </w:t>
            </w:r>
            <w:r>
              <w:rPr>
                <w:rFonts w:ascii="Verdana" w:hAnsi="Verdana"/>
                <w:b/>
                <w:noProof/>
                <w:sz w:val="18"/>
                <w:szCs w:val="18"/>
              </w:rPr>
              <w:t> </w:t>
            </w:r>
            <w:r>
              <w:rPr>
                <w:rFonts w:ascii="Verdana" w:hAnsi="Verdana"/>
                <w:b/>
                <w:noProof/>
                <w:sz w:val="18"/>
                <w:szCs w:val="18"/>
              </w:rPr>
              <w:t> </w:t>
            </w:r>
            <w:r>
              <w:rPr>
                <w:rFonts w:ascii="Verdana" w:hAnsi="Verdana"/>
                <w:b/>
                <w:noProof/>
                <w:sz w:val="18"/>
                <w:szCs w:val="18"/>
              </w:rPr>
              <w:t> </w:t>
            </w:r>
            <w:r>
              <w:rPr>
                <w:rFonts w:ascii="Verdana" w:hAnsi="Verdana"/>
                <w:b/>
                <w:sz w:val="18"/>
                <w:szCs w:val="18"/>
              </w:rPr>
              <w:fldChar w:fldCharType="end"/>
            </w:r>
          </w:p>
        </w:tc>
      </w:tr>
      <w:tr w:rsidR="005363D5" w:rsidRPr="00A56751" w:rsidTr="000C1369">
        <w:tc>
          <w:tcPr>
            <w:tcW w:w="3615" w:type="dxa"/>
            <w:tcBorders>
              <w:top w:val="nil"/>
              <w:left w:val="nil"/>
              <w:bottom w:val="nil"/>
              <w:right w:val="single" w:sz="4" w:space="0" w:color="auto"/>
            </w:tcBorders>
          </w:tcPr>
          <w:p w:rsidR="005363D5" w:rsidRPr="00D53594" w:rsidRDefault="005363D5" w:rsidP="005363D5">
            <w:pPr>
              <w:jc w:val="right"/>
              <w:textAlignment w:val="auto"/>
              <w:rPr>
                <w:rFonts w:ascii="Verdana" w:hAnsi="Verdana"/>
                <w:sz w:val="18"/>
                <w:szCs w:val="18"/>
                <w:lang w:val="en-GB"/>
              </w:rPr>
            </w:pPr>
            <w:r w:rsidRPr="00D53594">
              <w:rPr>
                <w:rFonts w:ascii="Verdana" w:hAnsi="Verdana"/>
                <w:sz w:val="18"/>
                <w:szCs w:val="18"/>
                <w:lang w:val="en-GB"/>
              </w:rPr>
              <w:t>Full Address:</w:t>
            </w:r>
          </w:p>
        </w:tc>
        <w:tc>
          <w:tcPr>
            <w:tcW w:w="5452" w:type="dxa"/>
            <w:tcBorders>
              <w:left w:val="single" w:sz="4" w:space="0" w:color="auto"/>
              <w:bottom w:val="nil"/>
            </w:tcBorders>
            <w:shd w:val="clear" w:color="auto" w:fill="E5EFFB"/>
          </w:tcPr>
          <w:p w:rsidR="005363D5" w:rsidRPr="00A56751" w:rsidRDefault="005363D5" w:rsidP="005363D5">
            <w:pPr>
              <w:rPr>
                <w:rFonts w:ascii="Verdana" w:hAnsi="Verdana"/>
                <w:sz w:val="18"/>
                <w:szCs w:val="18"/>
              </w:rPr>
            </w:pPr>
            <w:r>
              <w:rPr>
                <w:rFonts w:ascii="Verdana" w:hAnsi="Verdana"/>
                <w:sz w:val="18"/>
                <w:szCs w:val="18"/>
              </w:rPr>
              <w:fldChar w:fldCharType="begin">
                <w:ffData>
                  <w:name w:val="Text31"/>
                  <w:enabled/>
                  <w:calcOnExit w:val="0"/>
                  <w:textInput/>
                </w:ffData>
              </w:fldChar>
            </w:r>
            <w:r>
              <w:rPr>
                <w:rFonts w:ascii="Verdana" w:hAnsi="Verdana"/>
                <w:sz w:val="18"/>
                <w:szCs w:val="18"/>
              </w:rPr>
              <w:instrText xml:space="preserve"> FORMTEXT </w:instrText>
            </w:r>
            <w:r>
              <w:rPr>
                <w:rFonts w:ascii="Verdana" w:hAnsi="Verdana"/>
                <w:sz w:val="18"/>
                <w:szCs w:val="18"/>
              </w:rPr>
            </w:r>
            <w:r>
              <w:rPr>
                <w:rFonts w:ascii="Verdana" w:hAnsi="Verdana"/>
                <w:sz w:val="18"/>
                <w:szCs w:val="18"/>
              </w:rPr>
              <w:fldChar w:fldCharType="separate"/>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sz w:val="18"/>
                <w:szCs w:val="18"/>
              </w:rPr>
              <w:fldChar w:fldCharType="end"/>
            </w:r>
          </w:p>
        </w:tc>
      </w:tr>
      <w:tr w:rsidR="00917BB9" w:rsidRPr="00A56751" w:rsidTr="000C1369">
        <w:tc>
          <w:tcPr>
            <w:tcW w:w="3615" w:type="dxa"/>
            <w:tcBorders>
              <w:top w:val="nil"/>
              <w:left w:val="nil"/>
              <w:bottom w:val="nil"/>
              <w:right w:val="single" w:sz="4" w:space="0" w:color="auto"/>
            </w:tcBorders>
          </w:tcPr>
          <w:p w:rsidR="00917BB9" w:rsidRPr="00A56751" w:rsidRDefault="00917BB9" w:rsidP="000C1369">
            <w:pPr>
              <w:rPr>
                <w:rFonts w:ascii="Verdana" w:hAnsi="Verdana"/>
                <w:sz w:val="18"/>
                <w:szCs w:val="18"/>
              </w:rPr>
            </w:pPr>
          </w:p>
        </w:tc>
        <w:tc>
          <w:tcPr>
            <w:tcW w:w="5452" w:type="dxa"/>
            <w:tcBorders>
              <w:top w:val="nil"/>
              <w:left w:val="single" w:sz="4" w:space="0" w:color="auto"/>
              <w:bottom w:val="nil"/>
            </w:tcBorders>
            <w:shd w:val="clear" w:color="auto" w:fill="E5EFFB"/>
          </w:tcPr>
          <w:p w:rsidR="00917BB9" w:rsidRPr="00A56751" w:rsidRDefault="00917BB9" w:rsidP="000C1369">
            <w:pPr>
              <w:rPr>
                <w:rFonts w:ascii="Verdana" w:hAnsi="Verdana"/>
                <w:sz w:val="18"/>
                <w:szCs w:val="18"/>
              </w:rPr>
            </w:pPr>
            <w:r>
              <w:rPr>
                <w:rFonts w:ascii="Verdana" w:hAnsi="Verdana"/>
                <w:sz w:val="18"/>
                <w:szCs w:val="18"/>
              </w:rPr>
              <w:fldChar w:fldCharType="begin">
                <w:ffData>
                  <w:name w:val="Text31"/>
                  <w:enabled/>
                  <w:calcOnExit w:val="0"/>
                  <w:textInput/>
                </w:ffData>
              </w:fldChar>
            </w:r>
            <w:r>
              <w:rPr>
                <w:rFonts w:ascii="Verdana" w:hAnsi="Verdana"/>
                <w:sz w:val="18"/>
                <w:szCs w:val="18"/>
              </w:rPr>
              <w:instrText xml:space="preserve"> FORMTEXT </w:instrText>
            </w:r>
            <w:r>
              <w:rPr>
                <w:rFonts w:ascii="Verdana" w:hAnsi="Verdana"/>
                <w:sz w:val="18"/>
                <w:szCs w:val="18"/>
              </w:rPr>
            </w:r>
            <w:r>
              <w:rPr>
                <w:rFonts w:ascii="Verdana" w:hAnsi="Verdana"/>
                <w:sz w:val="18"/>
                <w:szCs w:val="18"/>
              </w:rPr>
              <w:fldChar w:fldCharType="separate"/>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sz w:val="18"/>
                <w:szCs w:val="18"/>
              </w:rPr>
              <w:fldChar w:fldCharType="end"/>
            </w:r>
          </w:p>
        </w:tc>
      </w:tr>
      <w:tr w:rsidR="00917BB9" w:rsidRPr="00A56751" w:rsidTr="000C1369">
        <w:tc>
          <w:tcPr>
            <w:tcW w:w="3615" w:type="dxa"/>
            <w:tcBorders>
              <w:top w:val="nil"/>
              <w:left w:val="nil"/>
              <w:bottom w:val="nil"/>
              <w:right w:val="single" w:sz="4" w:space="0" w:color="auto"/>
            </w:tcBorders>
          </w:tcPr>
          <w:p w:rsidR="00917BB9" w:rsidRPr="00A56751" w:rsidRDefault="00917BB9" w:rsidP="000C1369">
            <w:pPr>
              <w:rPr>
                <w:rFonts w:ascii="Verdana" w:hAnsi="Verdana"/>
                <w:sz w:val="18"/>
                <w:szCs w:val="18"/>
              </w:rPr>
            </w:pPr>
          </w:p>
        </w:tc>
        <w:tc>
          <w:tcPr>
            <w:tcW w:w="5452" w:type="dxa"/>
            <w:tcBorders>
              <w:top w:val="nil"/>
              <w:left w:val="single" w:sz="4" w:space="0" w:color="auto"/>
            </w:tcBorders>
            <w:shd w:val="clear" w:color="auto" w:fill="E5EFFB"/>
          </w:tcPr>
          <w:p w:rsidR="00917BB9" w:rsidRPr="00A56751" w:rsidRDefault="00917BB9" w:rsidP="000C1369">
            <w:pPr>
              <w:rPr>
                <w:rFonts w:ascii="Verdana" w:hAnsi="Verdana"/>
                <w:sz w:val="18"/>
                <w:szCs w:val="18"/>
              </w:rPr>
            </w:pPr>
            <w:r>
              <w:rPr>
                <w:rFonts w:ascii="Verdana" w:hAnsi="Verdana"/>
                <w:sz w:val="18"/>
                <w:szCs w:val="18"/>
              </w:rPr>
              <w:fldChar w:fldCharType="begin">
                <w:ffData>
                  <w:name w:val="Text31"/>
                  <w:enabled/>
                  <w:calcOnExit w:val="0"/>
                  <w:textInput/>
                </w:ffData>
              </w:fldChar>
            </w:r>
            <w:r>
              <w:rPr>
                <w:rFonts w:ascii="Verdana" w:hAnsi="Verdana"/>
                <w:sz w:val="18"/>
                <w:szCs w:val="18"/>
              </w:rPr>
              <w:instrText xml:space="preserve"> FORMTEXT </w:instrText>
            </w:r>
            <w:r>
              <w:rPr>
                <w:rFonts w:ascii="Verdana" w:hAnsi="Verdana"/>
                <w:sz w:val="18"/>
                <w:szCs w:val="18"/>
              </w:rPr>
            </w:r>
            <w:r>
              <w:rPr>
                <w:rFonts w:ascii="Verdana" w:hAnsi="Verdana"/>
                <w:sz w:val="18"/>
                <w:szCs w:val="18"/>
              </w:rPr>
              <w:fldChar w:fldCharType="separate"/>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sz w:val="18"/>
                <w:szCs w:val="18"/>
              </w:rPr>
              <w:fldChar w:fldCharType="end"/>
            </w:r>
          </w:p>
        </w:tc>
      </w:tr>
    </w:tbl>
    <w:p w:rsidR="00B72FF1" w:rsidRDefault="00B72FF1" w:rsidP="00B72FF1">
      <w:pPr>
        <w:spacing w:after="120"/>
        <w:rPr>
          <w:rFonts w:ascii="Verdana" w:hAnsi="Verdana"/>
          <w:b/>
          <w:sz w:val="18"/>
          <w:szCs w:val="18"/>
          <w:u w:val="single"/>
        </w:rPr>
      </w:pPr>
    </w:p>
    <w:tbl>
      <w:tblPr>
        <w:tblStyle w:val="Tabellenraster"/>
        <w:tblW w:w="0" w:type="auto"/>
        <w:tblLayout w:type="fixed"/>
        <w:tblCellMar>
          <w:top w:w="28" w:type="dxa"/>
          <w:left w:w="28" w:type="dxa"/>
          <w:bottom w:w="28" w:type="dxa"/>
          <w:right w:w="28" w:type="dxa"/>
        </w:tblCellMar>
        <w:tblLook w:val="04A0" w:firstRow="1" w:lastRow="0" w:firstColumn="1" w:lastColumn="0" w:noHBand="0" w:noVBand="1"/>
      </w:tblPr>
      <w:tblGrid>
        <w:gridCol w:w="3615"/>
        <w:gridCol w:w="5452"/>
      </w:tblGrid>
      <w:tr w:rsidR="005363D5" w:rsidRPr="00A56751" w:rsidTr="000C1369">
        <w:tc>
          <w:tcPr>
            <w:tcW w:w="3615" w:type="dxa"/>
            <w:tcBorders>
              <w:top w:val="nil"/>
              <w:left w:val="nil"/>
              <w:bottom w:val="nil"/>
              <w:right w:val="single" w:sz="4" w:space="0" w:color="auto"/>
            </w:tcBorders>
          </w:tcPr>
          <w:p w:rsidR="005363D5" w:rsidRPr="00D53594" w:rsidRDefault="005363D5" w:rsidP="005363D5">
            <w:pPr>
              <w:jc w:val="right"/>
              <w:textAlignment w:val="auto"/>
              <w:rPr>
                <w:rFonts w:ascii="Verdana" w:hAnsi="Verdana"/>
                <w:sz w:val="18"/>
                <w:szCs w:val="18"/>
                <w:lang w:val="en-GB"/>
              </w:rPr>
            </w:pPr>
            <w:r w:rsidRPr="00D53594">
              <w:rPr>
                <w:rFonts w:ascii="Verdana" w:hAnsi="Verdana"/>
                <w:sz w:val="18"/>
                <w:szCs w:val="18"/>
                <w:lang w:val="en-GB"/>
              </w:rPr>
              <w:t>Company Name:</w:t>
            </w:r>
          </w:p>
        </w:tc>
        <w:tc>
          <w:tcPr>
            <w:tcW w:w="5452" w:type="dxa"/>
            <w:tcBorders>
              <w:left w:val="single" w:sz="4" w:space="0" w:color="auto"/>
              <w:bottom w:val="single" w:sz="4" w:space="0" w:color="auto"/>
            </w:tcBorders>
            <w:shd w:val="clear" w:color="auto" w:fill="E5EFFB"/>
          </w:tcPr>
          <w:p w:rsidR="005363D5" w:rsidRPr="00A56751" w:rsidRDefault="005363D5" w:rsidP="005363D5">
            <w:pPr>
              <w:rPr>
                <w:rFonts w:ascii="Verdana" w:hAnsi="Verdana"/>
                <w:b/>
                <w:sz w:val="18"/>
                <w:szCs w:val="18"/>
              </w:rPr>
            </w:pPr>
            <w:r>
              <w:rPr>
                <w:rFonts w:ascii="Verdana" w:hAnsi="Verdana"/>
                <w:b/>
                <w:sz w:val="18"/>
                <w:szCs w:val="18"/>
              </w:rPr>
              <w:fldChar w:fldCharType="begin">
                <w:ffData>
                  <w:name w:val="Text30"/>
                  <w:enabled/>
                  <w:calcOnExit w:val="0"/>
                  <w:textInput/>
                </w:ffData>
              </w:fldChar>
            </w:r>
            <w:r>
              <w:rPr>
                <w:rFonts w:ascii="Verdana" w:hAnsi="Verdana"/>
                <w:b/>
                <w:sz w:val="18"/>
                <w:szCs w:val="18"/>
              </w:rPr>
              <w:instrText xml:space="preserve"> FORMTEXT </w:instrText>
            </w:r>
            <w:r>
              <w:rPr>
                <w:rFonts w:ascii="Verdana" w:hAnsi="Verdana"/>
                <w:b/>
                <w:sz w:val="18"/>
                <w:szCs w:val="18"/>
              </w:rPr>
            </w:r>
            <w:r>
              <w:rPr>
                <w:rFonts w:ascii="Verdana" w:hAnsi="Verdana"/>
                <w:b/>
                <w:sz w:val="18"/>
                <w:szCs w:val="18"/>
              </w:rPr>
              <w:fldChar w:fldCharType="separate"/>
            </w:r>
            <w:r>
              <w:rPr>
                <w:rFonts w:ascii="Verdana" w:hAnsi="Verdana"/>
                <w:b/>
                <w:noProof/>
                <w:sz w:val="18"/>
                <w:szCs w:val="18"/>
              </w:rPr>
              <w:t> </w:t>
            </w:r>
            <w:r>
              <w:rPr>
                <w:rFonts w:ascii="Verdana" w:hAnsi="Verdana"/>
                <w:b/>
                <w:noProof/>
                <w:sz w:val="18"/>
                <w:szCs w:val="18"/>
              </w:rPr>
              <w:t> </w:t>
            </w:r>
            <w:r>
              <w:rPr>
                <w:rFonts w:ascii="Verdana" w:hAnsi="Verdana"/>
                <w:b/>
                <w:noProof/>
                <w:sz w:val="18"/>
                <w:szCs w:val="18"/>
              </w:rPr>
              <w:t> </w:t>
            </w:r>
            <w:r>
              <w:rPr>
                <w:rFonts w:ascii="Verdana" w:hAnsi="Verdana"/>
                <w:b/>
                <w:noProof/>
                <w:sz w:val="18"/>
                <w:szCs w:val="18"/>
              </w:rPr>
              <w:t> </w:t>
            </w:r>
            <w:r>
              <w:rPr>
                <w:rFonts w:ascii="Verdana" w:hAnsi="Verdana"/>
                <w:b/>
                <w:noProof/>
                <w:sz w:val="18"/>
                <w:szCs w:val="18"/>
              </w:rPr>
              <w:t> </w:t>
            </w:r>
            <w:r>
              <w:rPr>
                <w:rFonts w:ascii="Verdana" w:hAnsi="Verdana"/>
                <w:b/>
                <w:sz w:val="18"/>
                <w:szCs w:val="18"/>
              </w:rPr>
              <w:fldChar w:fldCharType="end"/>
            </w:r>
          </w:p>
        </w:tc>
      </w:tr>
      <w:tr w:rsidR="005363D5" w:rsidRPr="00A56751" w:rsidTr="000C1369">
        <w:tc>
          <w:tcPr>
            <w:tcW w:w="3615" w:type="dxa"/>
            <w:tcBorders>
              <w:top w:val="nil"/>
              <w:left w:val="nil"/>
              <w:bottom w:val="nil"/>
              <w:right w:val="single" w:sz="4" w:space="0" w:color="auto"/>
            </w:tcBorders>
          </w:tcPr>
          <w:p w:rsidR="005363D5" w:rsidRPr="00D53594" w:rsidRDefault="005363D5" w:rsidP="005363D5">
            <w:pPr>
              <w:jc w:val="right"/>
              <w:textAlignment w:val="auto"/>
              <w:rPr>
                <w:rFonts w:ascii="Verdana" w:hAnsi="Verdana"/>
                <w:sz w:val="18"/>
                <w:szCs w:val="18"/>
                <w:lang w:val="en-GB"/>
              </w:rPr>
            </w:pPr>
            <w:r w:rsidRPr="00D53594">
              <w:rPr>
                <w:rFonts w:ascii="Verdana" w:hAnsi="Verdana"/>
                <w:sz w:val="18"/>
                <w:szCs w:val="18"/>
                <w:lang w:val="en-GB"/>
              </w:rPr>
              <w:t>Full Address:</w:t>
            </w:r>
          </w:p>
        </w:tc>
        <w:tc>
          <w:tcPr>
            <w:tcW w:w="5452" w:type="dxa"/>
            <w:tcBorders>
              <w:left w:val="single" w:sz="4" w:space="0" w:color="auto"/>
              <w:bottom w:val="nil"/>
            </w:tcBorders>
            <w:shd w:val="clear" w:color="auto" w:fill="E5EFFB"/>
          </w:tcPr>
          <w:p w:rsidR="005363D5" w:rsidRPr="00A56751" w:rsidRDefault="005363D5" w:rsidP="005363D5">
            <w:pPr>
              <w:rPr>
                <w:rFonts w:ascii="Verdana" w:hAnsi="Verdana"/>
                <w:sz w:val="18"/>
                <w:szCs w:val="18"/>
              </w:rPr>
            </w:pPr>
            <w:r>
              <w:rPr>
                <w:rFonts w:ascii="Verdana" w:hAnsi="Verdana"/>
                <w:sz w:val="18"/>
                <w:szCs w:val="18"/>
              </w:rPr>
              <w:fldChar w:fldCharType="begin">
                <w:ffData>
                  <w:name w:val="Text31"/>
                  <w:enabled/>
                  <w:calcOnExit w:val="0"/>
                  <w:textInput/>
                </w:ffData>
              </w:fldChar>
            </w:r>
            <w:r>
              <w:rPr>
                <w:rFonts w:ascii="Verdana" w:hAnsi="Verdana"/>
                <w:sz w:val="18"/>
                <w:szCs w:val="18"/>
              </w:rPr>
              <w:instrText xml:space="preserve"> FORMTEXT </w:instrText>
            </w:r>
            <w:r>
              <w:rPr>
                <w:rFonts w:ascii="Verdana" w:hAnsi="Verdana"/>
                <w:sz w:val="18"/>
                <w:szCs w:val="18"/>
              </w:rPr>
            </w:r>
            <w:r>
              <w:rPr>
                <w:rFonts w:ascii="Verdana" w:hAnsi="Verdana"/>
                <w:sz w:val="18"/>
                <w:szCs w:val="18"/>
              </w:rPr>
              <w:fldChar w:fldCharType="separate"/>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sz w:val="18"/>
                <w:szCs w:val="18"/>
              </w:rPr>
              <w:fldChar w:fldCharType="end"/>
            </w:r>
          </w:p>
        </w:tc>
      </w:tr>
      <w:tr w:rsidR="00917BB9" w:rsidRPr="00A56751" w:rsidTr="000C1369">
        <w:tc>
          <w:tcPr>
            <w:tcW w:w="3615" w:type="dxa"/>
            <w:tcBorders>
              <w:top w:val="nil"/>
              <w:left w:val="nil"/>
              <w:bottom w:val="nil"/>
              <w:right w:val="single" w:sz="4" w:space="0" w:color="auto"/>
            </w:tcBorders>
          </w:tcPr>
          <w:p w:rsidR="00917BB9" w:rsidRPr="00A56751" w:rsidRDefault="00917BB9" w:rsidP="000C1369">
            <w:pPr>
              <w:rPr>
                <w:rFonts w:ascii="Verdana" w:hAnsi="Verdana"/>
                <w:sz w:val="18"/>
                <w:szCs w:val="18"/>
              </w:rPr>
            </w:pPr>
          </w:p>
        </w:tc>
        <w:tc>
          <w:tcPr>
            <w:tcW w:w="5452" w:type="dxa"/>
            <w:tcBorders>
              <w:top w:val="nil"/>
              <w:left w:val="single" w:sz="4" w:space="0" w:color="auto"/>
              <w:bottom w:val="nil"/>
            </w:tcBorders>
            <w:shd w:val="clear" w:color="auto" w:fill="E5EFFB"/>
          </w:tcPr>
          <w:p w:rsidR="00917BB9" w:rsidRPr="00A56751" w:rsidRDefault="00917BB9" w:rsidP="000C1369">
            <w:pPr>
              <w:rPr>
                <w:rFonts w:ascii="Verdana" w:hAnsi="Verdana"/>
                <w:sz w:val="18"/>
                <w:szCs w:val="18"/>
              </w:rPr>
            </w:pPr>
            <w:r>
              <w:rPr>
                <w:rFonts w:ascii="Verdana" w:hAnsi="Verdana"/>
                <w:sz w:val="18"/>
                <w:szCs w:val="18"/>
              </w:rPr>
              <w:fldChar w:fldCharType="begin">
                <w:ffData>
                  <w:name w:val="Text31"/>
                  <w:enabled/>
                  <w:calcOnExit w:val="0"/>
                  <w:textInput/>
                </w:ffData>
              </w:fldChar>
            </w:r>
            <w:r>
              <w:rPr>
                <w:rFonts w:ascii="Verdana" w:hAnsi="Verdana"/>
                <w:sz w:val="18"/>
                <w:szCs w:val="18"/>
              </w:rPr>
              <w:instrText xml:space="preserve"> FORMTEXT </w:instrText>
            </w:r>
            <w:r>
              <w:rPr>
                <w:rFonts w:ascii="Verdana" w:hAnsi="Verdana"/>
                <w:sz w:val="18"/>
                <w:szCs w:val="18"/>
              </w:rPr>
            </w:r>
            <w:r>
              <w:rPr>
                <w:rFonts w:ascii="Verdana" w:hAnsi="Verdana"/>
                <w:sz w:val="18"/>
                <w:szCs w:val="18"/>
              </w:rPr>
              <w:fldChar w:fldCharType="separate"/>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sz w:val="18"/>
                <w:szCs w:val="18"/>
              </w:rPr>
              <w:fldChar w:fldCharType="end"/>
            </w:r>
          </w:p>
        </w:tc>
      </w:tr>
      <w:tr w:rsidR="00917BB9" w:rsidRPr="00A56751" w:rsidTr="000C1369">
        <w:tc>
          <w:tcPr>
            <w:tcW w:w="3615" w:type="dxa"/>
            <w:tcBorders>
              <w:top w:val="nil"/>
              <w:left w:val="nil"/>
              <w:bottom w:val="nil"/>
              <w:right w:val="single" w:sz="4" w:space="0" w:color="auto"/>
            </w:tcBorders>
          </w:tcPr>
          <w:p w:rsidR="00917BB9" w:rsidRPr="00A56751" w:rsidRDefault="00917BB9" w:rsidP="000C1369">
            <w:pPr>
              <w:rPr>
                <w:rFonts w:ascii="Verdana" w:hAnsi="Verdana"/>
                <w:sz w:val="18"/>
                <w:szCs w:val="18"/>
              </w:rPr>
            </w:pPr>
          </w:p>
        </w:tc>
        <w:tc>
          <w:tcPr>
            <w:tcW w:w="5452" w:type="dxa"/>
            <w:tcBorders>
              <w:top w:val="nil"/>
              <w:left w:val="single" w:sz="4" w:space="0" w:color="auto"/>
            </w:tcBorders>
            <w:shd w:val="clear" w:color="auto" w:fill="E5EFFB"/>
          </w:tcPr>
          <w:p w:rsidR="00917BB9" w:rsidRPr="00A56751" w:rsidRDefault="00917BB9" w:rsidP="000C1369">
            <w:pPr>
              <w:rPr>
                <w:rFonts w:ascii="Verdana" w:hAnsi="Verdana"/>
                <w:sz w:val="18"/>
                <w:szCs w:val="18"/>
              </w:rPr>
            </w:pPr>
            <w:r>
              <w:rPr>
                <w:rFonts w:ascii="Verdana" w:hAnsi="Verdana"/>
                <w:sz w:val="18"/>
                <w:szCs w:val="18"/>
              </w:rPr>
              <w:fldChar w:fldCharType="begin">
                <w:ffData>
                  <w:name w:val="Text31"/>
                  <w:enabled/>
                  <w:calcOnExit w:val="0"/>
                  <w:textInput/>
                </w:ffData>
              </w:fldChar>
            </w:r>
            <w:r>
              <w:rPr>
                <w:rFonts w:ascii="Verdana" w:hAnsi="Verdana"/>
                <w:sz w:val="18"/>
                <w:szCs w:val="18"/>
              </w:rPr>
              <w:instrText xml:space="preserve"> FORMTEXT </w:instrText>
            </w:r>
            <w:r>
              <w:rPr>
                <w:rFonts w:ascii="Verdana" w:hAnsi="Verdana"/>
                <w:sz w:val="18"/>
                <w:szCs w:val="18"/>
              </w:rPr>
            </w:r>
            <w:r>
              <w:rPr>
                <w:rFonts w:ascii="Verdana" w:hAnsi="Verdana"/>
                <w:sz w:val="18"/>
                <w:szCs w:val="18"/>
              </w:rPr>
              <w:fldChar w:fldCharType="separate"/>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sz w:val="18"/>
                <w:szCs w:val="18"/>
              </w:rPr>
              <w:fldChar w:fldCharType="end"/>
            </w:r>
          </w:p>
        </w:tc>
      </w:tr>
    </w:tbl>
    <w:p w:rsidR="00917BB9" w:rsidRDefault="00917BB9" w:rsidP="00B72FF1">
      <w:pPr>
        <w:spacing w:after="120"/>
        <w:rPr>
          <w:rFonts w:ascii="Verdana" w:hAnsi="Verdana"/>
          <w:b/>
          <w:sz w:val="18"/>
          <w:szCs w:val="18"/>
          <w:u w:val="single"/>
        </w:rPr>
      </w:pPr>
    </w:p>
    <w:tbl>
      <w:tblPr>
        <w:tblStyle w:val="Tabellenraster"/>
        <w:tblW w:w="0" w:type="auto"/>
        <w:tblLayout w:type="fixed"/>
        <w:tblCellMar>
          <w:top w:w="28" w:type="dxa"/>
          <w:left w:w="28" w:type="dxa"/>
          <w:bottom w:w="28" w:type="dxa"/>
          <w:right w:w="28" w:type="dxa"/>
        </w:tblCellMar>
        <w:tblLook w:val="04A0" w:firstRow="1" w:lastRow="0" w:firstColumn="1" w:lastColumn="0" w:noHBand="0" w:noVBand="1"/>
      </w:tblPr>
      <w:tblGrid>
        <w:gridCol w:w="3615"/>
        <w:gridCol w:w="5452"/>
      </w:tblGrid>
      <w:tr w:rsidR="005363D5" w:rsidRPr="00A56751" w:rsidTr="000C1369">
        <w:tc>
          <w:tcPr>
            <w:tcW w:w="3615" w:type="dxa"/>
            <w:tcBorders>
              <w:top w:val="nil"/>
              <w:left w:val="nil"/>
              <w:bottom w:val="nil"/>
              <w:right w:val="single" w:sz="4" w:space="0" w:color="auto"/>
            </w:tcBorders>
          </w:tcPr>
          <w:p w:rsidR="005363D5" w:rsidRPr="00D53594" w:rsidRDefault="005363D5" w:rsidP="005363D5">
            <w:pPr>
              <w:jc w:val="right"/>
              <w:textAlignment w:val="auto"/>
              <w:rPr>
                <w:rFonts w:ascii="Verdana" w:hAnsi="Verdana"/>
                <w:sz w:val="18"/>
                <w:szCs w:val="18"/>
                <w:lang w:val="en-GB"/>
              </w:rPr>
            </w:pPr>
            <w:r w:rsidRPr="00D53594">
              <w:rPr>
                <w:rFonts w:ascii="Verdana" w:hAnsi="Verdana"/>
                <w:sz w:val="18"/>
                <w:szCs w:val="18"/>
                <w:lang w:val="en-GB"/>
              </w:rPr>
              <w:t>Company Name:</w:t>
            </w:r>
          </w:p>
        </w:tc>
        <w:tc>
          <w:tcPr>
            <w:tcW w:w="5452" w:type="dxa"/>
            <w:tcBorders>
              <w:left w:val="single" w:sz="4" w:space="0" w:color="auto"/>
              <w:bottom w:val="single" w:sz="4" w:space="0" w:color="auto"/>
            </w:tcBorders>
            <w:shd w:val="clear" w:color="auto" w:fill="E5EFFB"/>
          </w:tcPr>
          <w:p w:rsidR="005363D5" w:rsidRPr="00A56751" w:rsidRDefault="005363D5" w:rsidP="005363D5">
            <w:pPr>
              <w:rPr>
                <w:rFonts w:ascii="Verdana" w:hAnsi="Verdana"/>
                <w:b/>
                <w:sz w:val="18"/>
                <w:szCs w:val="18"/>
              </w:rPr>
            </w:pPr>
            <w:r>
              <w:rPr>
                <w:rFonts w:ascii="Verdana" w:hAnsi="Verdana"/>
                <w:b/>
                <w:sz w:val="18"/>
                <w:szCs w:val="18"/>
              </w:rPr>
              <w:fldChar w:fldCharType="begin">
                <w:ffData>
                  <w:name w:val="Text30"/>
                  <w:enabled/>
                  <w:calcOnExit w:val="0"/>
                  <w:textInput/>
                </w:ffData>
              </w:fldChar>
            </w:r>
            <w:r>
              <w:rPr>
                <w:rFonts w:ascii="Verdana" w:hAnsi="Verdana"/>
                <w:b/>
                <w:sz w:val="18"/>
                <w:szCs w:val="18"/>
              </w:rPr>
              <w:instrText xml:space="preserve"> FORMTEXT </w:instrText>
            </w:r>
            <w:r>
              <w:rPr>
                <w:rFonts w:ascii="Verdana" w:hAnsi="Verdana"/>
                <w:b/>
                <w:sz w:val="18"/>
                <w:szCs w:val="18"/>
              </w:rPr>
            </w:r>
            <w:r>
              <w:rPr>
                <w:rFonts w:ascii="Verdana" w:hAnsi="Verdana"/>
                <w:b/>
                <w:sz w:val="18"/>
                <w:szCs w:val="18"/>
              </w:rPr>
              <w:fldChar w:fldCharType="separate"/>
            </w:r>
            <w:r>
              <w:rPr>
                <w:rFonts w:ascii="Verdana" w:hAnsi="Verdana"/>
                <w:b/>
                <w:noProof/>
                <w:sz w:val="18"/>
                <w:szCs w:val="18"/>
              </w:rPr>
              <w:t> </w:t>
            </w:r>
            <w:r>
              <w:rPr>
                <w:rFonts w:ascii="Verdana" w:hAnsi="Verdana"/>
                <w:b/>
                <w:noProof/>
                <w:sz w:val="18"/>
                <w:szCs w:val="18"/>
              </w:rPr>
              <w:t> </w:t>
            </w:r>
            <w:r>
              <w:rPr>
                <w:rFonts w:ascii="Verdana" w:hAnsi="Verdana"/>
                <w:b/>
                <w:noProof/>
                <w:sz w:val="18"/>
                <w:szCs w:val="18"/>
              </w:rPr>
              <w:t> </w:t>
            </w:r>
            <w:r>
              <w:rPr>
                <w:rFonts w:ascii="Verdana" w:hAnsi="Verdana"/>
                <w:b/>
                <w:noProof/>
                <w:sz w:val="18"/>
                <w:szCs w:val="18"/>
              </w:rPr>
              <w:t> </w:t>
            </w:r>
            <w:r>
              <w:rPr>
                <w:rFonts w:ascii="Verdana" w:hAnsi="Verdana"/>
                <w:b/>
                <w:noProof/>
                <w:sz w:val="18"/>
                <w:szCs w:val="18"/>
              </w:rPr>
              <w:t> </w:t>
            </w:r>
            <w:r>
              <w:rPr>
                <w:rFonts w:ascii="Verdana" w:hAnsi="Verdana"/>
                <w:b/>
                <w:sz w:val="18"/>
                <w:szCs w:val="18"/>
              </w:rPr>
              <w:fldChar w:fldCharType="end"/>
            </w:r>
          </w:p>
        </w:tc>
      </w:tr>
      <w:tr w:rsidR="005363D5" w:rsidRPr="00A56751" w:rsidTr="000C1369">
        <w:tc>
          <w:tcPr>
            <w:tcW w:w="3615" w:type="dxa"/>
            <w:tcBorders>
              <w:top w:val="nil"/>
              <w:left w:val="nil"/>
              <w:bottom w:val="nil"/>
              <w:right w:val="single" w:sz="4" w:space="0" w:color="auto"/>
            </w:tcBorders>
          </w:tcPr>
          <w:p w:rsidR="005363D5" w:rsidRPr="00D53594" w:rsidRDefault="005363D5" w:rsidP="005363D5">
            <w:pPr>
              <w:jc w:val="right"/>
              <w:textAlignment w:val="auto"/>
              <w:rPr>
                <w:rFonts w:ascii="Verdana" w:hAnsi="Verdana"/>
                <w:sz w:val="18"/>
                <w:szCs w:val="18"/>
                <w:lang w:val="en-GB"/>
              </w:rPr>
            </w:pPr>
            <w:r w:rsidRPr="00D53594">
              <w:rPr>
                <w:rFonts w:ascii="Verdana" w:hAnsi="Verdana"/>
                <w:sz w:val="18"/>
                <w:szCs w:val="18"/>
                <w:lang w:val="en-GB"/>
              </w:rPr>
              <w:t>Full Address:</w:t>
            </w:r>
          </w:p>
        </w:tc>
        <w:tc>
          <w:tcPr>
            <w:tcW w:w="5452" w:type="dxa"/>
            <w:tcBorders>
              <w:left w:val="single" w:sz="4" w:space="0" w:color="auto"/>
              <w:bottom w:val="nil"/>
            </w:tcBorders>
            <w:shd w:val="clear" w:color="auto" w:fill="E5EFFB"/>
          </w:tcPr>
          <w:p w:rsidR="005363D5" w:rsidRPr="00A56751" w:rsidRDefault="005363D5" w:rsidP="005363D5">
            <w:pPr>
              <w:rPr>
                <w:rFonts w:ascii="Verdana" w:hAnsi="Verdana"/>
                <w:sz w:val="18"/>
                <w:szCs w:val="18"/>
              </w:rPr>
            </w:pPr>
            <w:r>
              <w:rPr>
                <w:rFonts w:ascii="Verdana" w:hAnsi="Verdana"/>
                <w:sz w:val="18"/>
                <w:szCs w:val="18"/>
              </w:rPr>
              <w:fldChar w:fldCharType="begin">
                <w:ffData>
                  <w:name w:val="Text31"/>
                  <w:enabled/>
                  <w:calcOnExit w:val="0"/>
                  <w:textInput/>
                </w:ffData>
              </w:fldChar>
            </w:r>
            <w:r>
              <w:rPr>
                <w:rFonts w:ascii="Verdana" w:hAnsi="Verdana"/>
                <w:sz w:val="18"/>
                <w:szCs w:val="18"/>
              </w:rPr>
              <w:instrText xml:space="preserve"> FORMTEXT </w:instrText>
            </w:r>
            <w:r>
              <w:rPr>
                <w:rFonts w:ascii="Verdana" w:hAnsi="Verdana"/>
                <w:sz w:val="18"/>
                <w:szCs w:val="18"/>
              </w:rPr>
            </w:r>
            <w:r>
              <w:rPr>
                <w:rFonts w:ascii="Verdana" w:hAnsi="Verdana"/>
                <w:sz w:val="18"/>
                <w:szCs w:val="18"/>
              </w:rPr>
              <w:fldChar w:fldCharType="separate"/>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sz w:val="18"/>
                <w:szCs w:val="18"/>
              </w:rPr>
              <w:fldChar w:fldCharType="end"/>
            </w:r>
          </w:p>
        </w:tc>
      </w:tr>
      <w:tr w:rsidR="00917BB9" w:rsidRPr="00A56751" w:rsidTr="000C1369">
        <w:tc>
          <w:tcPr>
            <w:tcW w:w="3615" w:type="dxa"/>
            <w:tcBorders>
              <w:top w:val="nil"/>
              <w:left w:val="nil"/>
              <w:bottom w:val="nil"/>
              <w:right w:val="single" w:sz="4" w:space="0" w:color="auto"/>
            </w:tcBorders>
          </w:tcPr>
          <w:p w:rsidR="00917BB9" w:rsidRPr="00A56751" w:rsidRDefault="00917BB9" w:rsidP="000C1369">
            <w:pPr>
              <w:rPr>
                <w:rFonts w:ascii="Verdana" w:hAnsi="Verdana"/>
                <w:sz w:val="18"/>
                <w:szCs w:val="18"/>
              </w:rPr>
            </w:pPr>
          </w:p>
        </w:tc>
        <w:tc>
          <w:tcPr>
            <w:tcW w:w="5452" w:type="dxa"/>
            <w:tcBorders>
              <w:top w:val="nil"/>
              <w:left w:val="single" w:sz="4" w:space="0" w:color="auto"/>
              <w:bottom w:val="nil"/>
            </w:tcBorders>
            <w:shd w:val="clear" w:color="auto" w:fill="E5EFFB"/>
          </w:tcPr>
          <w:p w:rsidR="00917BB9" w:rsidRPr="00A56751" w:rsidRDefault="00917BB9" w:rsidP="000C1369">
            <w:pPr>
              <w:rPr>
                <w:rFonts w:ascii="Verdana" w:hAnsi="Verdana"/>
                <w:sz w:val="18"/>
                <w:szCs w:val="18"/>
              </w:rPr>
            </w:pPr>
            <w:r>
              <w:rPr>
                <w:rFonts w:ascii="Verdana" w:hAnsi="Verdana"/>
                <w:sz w:val="18"/>
                <w:szCs w:val="18"/>
              </w:rPr>
              <w:fldChar w:fldCharType="begin">
                <w:ffData>
                  <w:name w:val="Text31"/>
                  <w:enabled/>
                  <w:calcOnExit w:val="0"/>
                  <w:textInput/>
                </w:ffData>
              </w:fldChar>
            </w:r>
            <w:r>
              <w:rPr>
                <w:rFonts w:ascii="Verdana" w:hAnsi="Verdana"/>
                <w:sz w:val="18"/>
                <w:szCs w:val="18"/>
              </w:rPr>
              <w:instrText xml:space="preserve"> FORMTEXT </w:instrText>
            </w:r>
            <w:r>
              <w:rPr>
                <w:rFonts w:ascii="Verdana" w:hAnsi="Verdana"/>
                <w:sz w:val="18"/>
                <w:szCs w:val="18"/>
              </w:rPr>
            </w:r>
            <w:r>
              <w:rPr>
                <w:rFonts w:ascii="Verdana" w:hAnsi="Verdana"/>
                <w:sz w:val="18"/>
                <w:szCs w:val="18"/>
              </w:rPr>
              <w:fldChar w:fldCharType="separate"/>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sz w:val="18"/>
                <w:szCs w:val="18"/>
              </w:rPr>
              <w:fldChar w:fldCharType="end"/>
            </w:r>
          </w:p>
        </w:tc>
      </w:tr>
      <w:tr w:rsidR="00917BB9" w:rsidRPr="00A56751" w:rsidTr="000C1369">
        <w:tc>
          <w:tcPr>
            <w:tcW w:w="3615" w:type="dxa"/>
            <w:tcBorders>
              <w:top w:val="nil"/>
              <w:left w:val="nil"/>
              <w:bottom w:val="nil"/>
              <w:right w:val="single" w:sz="4" w:space="0" w:color="auto"/>
            </w:tcBorders>
          </w:tcPr>
          <w:p w:rsidR="00917BB9" w:rsidRPr="00A56751" w:rsidRDefault="00917BB9" w:rsidP="000C1369">
            <w:pPr>
              <w:rPr>
                <w:rFonts w:ascii="Verdana" w:hAnsi="Verdana"/>
                <w:sz w:val="18"/>
                <w:szCs w:val="18"/>
              </w:rPr>
            </w:pPr>
          </w:p>
        </w:tc>
        <w:tc>
          <w:tcPr>
            <w:tcW w:w="5452" w:type="dxa"/>
            <w:tcBorders>
              <w:top w:val="nil"/>
              <w:left w:val="single" w:sz="4" w:space="0" w:color="auto"/>
            </w:tcBorders>
            <w:shd w:val="clear" w:color="auto" w:fill="E5EFFB"/>
          </w:tcPr>
          <w:p w:rsidR="00917BB9" w:rsidRPr="00A56751" w:rsidRDefault="00917BB9" w:rsidP="000C1369">
            <w:pPr>
              <w:rPr>
                <w:rFonts w:ascii="Verdana" w:hAnsi="Verdana"/>
                <w:sz w:val="18"/>
                <w:szCs w:val="18"/>
              </w:rPr>
            </w:pPr>
            <w:r>
              <w:rPr>
                <w:rFonts w:ascii="Verdana" w:hAnsi="Verdana"/>
                <w:sz w:val="18"/>
                <w:szCs w:val="18"/>
              </w:rPr>
              <w:fldChar w:fldCharType="begin">
                <w:ffData>
                  <w:name w:val="Text31"/>
                  <w:enabled/>
                  <w:calcOnExit w:val="0"/>
                  <w:textInput/>
                </w:ffData>
              </w:fldChar>
            </w:r>
            <w:r>
              <w:rPr>
                <w:rFonts w:ascii="Verdana" w:hAnsi="Verdana"/>
                <w:sz w:val="18"/>
                <w:szCs w:val="18"/>
              </w:rPr>
              <w:instrText xml:space="preserve"> FORMTEXT </w:instrText>
            </w:r>
            <w:r>
              <w:rPr>
                <w:rFonts w:ascii="Verdana" w:hAnsi="Verdana"/>
                <w:sz w:val="18"/>
                <w:szCs w:val="18"/>
              </w:rPr>
            </w:r>
            <w:r>
              <w:rPr>
                <w:rFonts w:ascii="Verdana" w:hAnsi="Verdana"/>
                <w:sz w:val="18"/>
                <w:szCs w:val="18"/>
              </w:rPr>
              <w:fldChar w:fldCharType="separate"/>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sz w:val="18"/>
                <w:szCs w:val="18"/>
              </w:rPr>
              <w:fldChar w:fldCharType="end"/>
            </w:r>
          </w:p>
        </w:tc>
      </w:tr>
    </w:tbl>
    <w:p w:rsidR="00917BB9" w:rsidRDefault="00917BB9" w:rsidP="00B72FF1">
      <w:pPr>
        <w:spacing w:after="120"/>
        <w:rPr>
          <w:rFonts w:ascii="Verdana" w:hAnsi="Verdana"/>
          <w:b/>
          <w:sz w:val="18"/>
          <w:szCs w:val="18"/>
          <w:u w:val="single"/>
        </w:rPr>
      </w:pPr>
    </w:p>
    <w:tbl>
      <w:tblPr>
        <w:tblStyle w:val="Tabellenraster"/>
        <w:tblW w:w="0" w:type="auto"/>
        <w:tblLayout w:type="fixed"/>
        <w:tblCellMar>
          <w:top w:w="28" w:type="dxa"/>
          <w:left w:w="28" w:type="dxa"/>
          <w:bottom w:w="28" w:type="dxa"/>
          <w:right w:w="28" w:type="dxa"/>
        </w:tblCellMar>
        <w:tblLook w:val="04A0" w:firstRow="1" w:lastRow="0" w:firstColumn="1" w:lastColumn="0" w:noHBand="0" w:noVBand="1"/>
      </w:tblPr>
      <w:tblGrid>
        <w:gridCol w:w="3615"/>
        <w:gridCol w:w="5452"/>
      </w:tblGrid>
      <w:tr w:rsidR="005363D5" w:rsidRPr="00A56751" w:rsidTr="000C1369">
        <w:tc>
          <w:tcPr>
            <w:tcW w:w="3615" w:type="dxa"/>
            <w:tcBorders>
              <w:top w:val="nil"/>
              <w:left w:val="nil"/>
              <w:bottom w:val="nil"/>
              <w:right w:val="single" w:sz="4" w:space="0" w:color="auto"/>
            </w:tcBorders>
          </w:tcPr>
          <w:p w:rsidR="005363D5" w:rsidRPr="00D53594" w:rsidRDefault="005363D5" w:rsidP="005363D5">
            <w:pPr>
              <w:jc w:val="right"/>
              <w:textAlignment w:val="auto"/>
              <w:rPr>
                <w:rFonts w:ascii="Verdana" w:hAnsi="Verdana"/>
                <w:sz w:val="18"/>
                <w:szCs w:val="18"/>
                <w:lang w:val="en-GB"/>
              </w:rPr>
            </w:pPr>
            <w:r w:rsidRPr="00D53594">
              <w:rPr>
                <w:rFonts w:ascii="Verdana" w:hAnsi="Verdana"/>
                <w:sz w:val="18"/>
                <w:szCs w:val="18"/>
                <w:lang w:val="en-GB"/>
              </w:rPr>
              <w:t>Company Name:</w:t>
            </w:r>
          </w:p>
        </w:tc>
        <w:tc>
          <w:tcPr>
            <w:tcW w:w="5452" w:type="dxa"/>
            <w:tcBorders>
              <w:left w:val="single" w:sz="4" w:space="0" w:color="auto"/>
              <w:bottom w:val="single" w:sz="4" w:space="0" w:color="auto"/>
            </w:tcBorders>
            <w:shd w:val="clear" w:color="auto" w:fill="E5EFFB"/>
          </w:tcPr>
          <w:p w:rsidR="005363D5" w:rsidRPr="00A56751" w:rsidRDefault="005363D5" w:rsidP="005363D5">
            <w:pPr>
              <w:rPr>
                <w:rFonts w:ascii="Verdana" w:hAnsi="Verdana"/>
                <w:b/>
                <w:sz w:val="18"/>
                <w:szCs w:val="18"/>
              </w:rPr>
            </w:pPr>
            <w:r>
              <w:rPr>
                <w:rFonts w:ascii="Verdana" w:hAnsi="Verdana"/>
                <w:b/>
                <w:sz w:val="18"/>
                <w:szCs w:val="18"/>
              </w:rPr>
              <w:fldChar w:fldCharType="begin">
                <w:ffData>
                  <w:name w:val="Text30"/>
                  <w:enabled/>
                  <w:calcOnExit w:val="0"/>
                  <w:textInput/>
                </w:ffData>
              </w:fldChar>
            </w:r>
            <w:r>
              <w:rPr>
                <w:rFonts w:ascii="Verdana" w:hAnsi="Verdana"/>
                <w:b/>
                <w:sz w:val="18"/>
                <w:szCs w:val="18"/>
              </w:rPr>
              <w:instrText xml:space="preserve"> FORMTEXT </w:instrText>
            </w:r>
            <w:r>
              <w:rPr>
                <w:rFonts w:ascii="Verdana" w:hAnsi="Verdana"/>
                <w:b/>
                <w:sz w:val="18"/>
                <w:szCs w:val="18"/>
              </w:rPr>
            </w:r>
            <w:r>
              <w:rPr>
                <w:rFonts w:ascii="Verdana" w:hAnsi="Verdana"/>
                <w:b/>
                <w:sz w:val="18"/>
                <w:szCs w:val="18"/>
              </w:rPr>
              <w:fldChar w:fldCharType="separate"/>
            </w:r>
            <w:r>
              <w:rPr>
                <w:rFonts w:ascii="Verdana" w:hAnsi="Verdana"/>
                <w:b/>
                <w:noProof/>
                <w:sz w:val="18"/>
                <w:szCs w:val="18"/>
              </w:rPr>
              <w:t> </w:t>
            </w:r>
            <w:r>
              <w:rPr>
                <w:rFonts w:ascii="Verdana" w:hAnsi="Verdana"/>
                <w:b/>
                <w:noProof/>
                <w:sz w:val="18"/>
                <w:szCs w:val="18"/>
              </w:rPr>
              <w:t> </w:t>
            </w:r>
            <w:r>
              <w:rPr>
                <w:rFonts w:ascii="Verdana" w:hAnsi="Verdana"/>
                <w:b/>
                <w:noProof/>
                <w:sz w:val="18"/>
                <w:szCs w:val="18"/>
              </w:rPr>
              <w:t> </w:t>
            </w:r>
            <w:r>
              <w:rPr>
                <w:rFonts w:ascii="Verdana" w:hAnsi="Verdana"/>
                <w:b/>
                <w:noProof/>
                <w:sz w:val="18"/>
                <w:szCs w:val="18"/>
              </w:rPr>
              <w:t> </w:t>
            </w:r>
            <w:r>
              <w:rPr>
                <w:rFonts w:ascii="Verdana" w:hAnsi="Verdana"/>
                <w:b/>
                <w:noProof/>
                <w:sz w:val="18"/>
                <w:szCs w:val="18"/>
              </w:rPr>
              <w:t> </w:t>
            </w:r>
            <w:r>
              <w:rPr>
                <w:rFonts w:ascii="Verdana" w:hAnsi="Verdana"/>
                <w:b/>
                <w:sz w:val="18"/>
                <w:szCs w:val="18"/>
              </w:rPr>
              <w:fldChar w:fldCharType="end"/>
            </w:r>
          </w:p>
        </w:tc>
      </w:tr>
      <w:tr w:rsidR="005363D5" w:rsidRPr="00A56751" w:rsidTr="000C1369">
        <w:tc>
          <w:tcPr>
            <w:tcW w:w="3615" w:type="dxa"/>
            <w:tcBorders>
              <w:top w:val="nil"/>
              <w:left w:val="nil"/>
              <w:bottom w:val="nil"/>
              <w:right w:val="single" w:sz="4" w:space="0" w:color="auto"/>
            </w:tcBorders>
          </w:tcPr>
          <w:p w:rsidR="005363D5" w:rsidRPr="00D53594" w:rsidRDefault="005363D5" w:rsidP="005363D5">
            <w:pPr>
              <w:jc w:val="right"/>
              <w:textAlignment w:val="auto"/>
              <w:rPr>
                <w:rFonts w:ascii="Verdana" w:hAnsi="Verdana"/>
                <w:sz w:val="18"/>
                <w:szCs w:val="18"/>
                <w:lang w:val="en-GB"/>
              </w:rPr>
            </w:pPr>
            <w:r w:rsidRPr="00D53594">
              <w:rPr>
                <w:rFonts w:ascii="Verdana" w:hAnsi="Verdana"/>
                <w:sz w:val="18"/>
                <w:szCs w:val="18"/>
                <w:lang w:val="en-GB"/>
              </w:rPr>
              <w:t>Full Address:</w:t>
            </w:r>
          </w:p>
        </w:tc>
        <w:tc>
          <w:tcPr>
            <w:tcW w:w="5452" w:type="dxa"/>
            <w:tcBorders>
              <w:left w:val="single" w:sz="4" w:space="0" w:color="auto"/>
              <w:bottom w:val="nil"/>
            </w:tcBorders>
            <w:shd w:val="clear" w:color="auto" w:fill="E5EFFB"/>
          </w:tcPr>
          <w:p w:rsidR="005363D5" w:rsidRPr="00A56751" w:rsidRDefault="005363D5" w:rsidP="005363D5">
            <w:pPr>
              <w:rPr>
                <w:rFonts w:ascii="Verdana" w:hAnsi="Verdana"/>
                <w:sz w:val="18"/>
                <w:szCs w:val="18"/>
              </w:rPr>
            </w:pPr>
            <w:r>
              <w:rPr>
                <w:rFonts w:ascii="Verdana" w:hAnsi="Verdana"/>
                <w:sz w:val="18"/>
                <w:szCs w:val="18"/>
              </w:rPr>
              <w:fldChar w:fldCharType="begin">
                <w:ffData>
                  <w:name w:val="Text31"/>
                  <w:enabled/>
                  <w:calcOnExit w:val="0"/>
                  <w:textInput/>
                </w:ffData>
              </w:fldChar>
            </w:r>
            <w:r>
              <w:rPr>
                <w:rFonts w:ascii="Verdana" w:hAnsi="Verdana"/>
                <w:sz w:val="18"/>
                <w:szCs w:val="18"/>
              </w:rPr>
              <w:instrText xml:space="preserve"> FORMTEXT </w:instrText>
            </w:r>
            <w:r>
              <w:rPr>
                <w:rFonts w:ascii="Verdana" w:hAnsi="Verdana"/>
                <w:sz w:val="18"/>
                <w:szCs w:val="18"/>
              </w:rPr>
            </w:r>
            <w:r>
              <w:rPr>
                <w:rFonts w:ascii="Verdana" w:hAnsi="Verdana"/>
                <w:sz w:val="18"/>
                <w:szCs w:val="18"/>
              </w:rPr>
              <w:fldChar w:fldCharType="separate"/>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sz w:val="18"/>
                <w:szCs w:val="18"/>
              </w:rPr>
              <w:fldChar w:fldCharType="end"/>
            </w:r>
          </w:p>
        </w:tc>
      </w:tr>
      <w:tr w:rsidR="00917BB9" w:rsidRPr="00A56751" w:rsidTr="000C1369">
        <w:tc>
          <w:tcPr>
            <w:tcW w:w="3615" w:type="dxa"/>
            <w:tcBorders>
              <w:top w:val="nil"/>
              <w:left w:val="nil"/>
              <w:bottom w:val="nil"/>
              <w:right w:val="single" w:sz="4" w:space="0" w:color="auto"/>
            </w:tcBorders>
          </w:tcPr>
          <w:p w:rsidR="00917BB9" w:rsidRPr="00A56751" w:rsidRDefault="00917BB9" w:rsidP="000C1369">
            <w:pPr>
              <w:rPr>
                <w:rFonts w:ascii="Verdana" w:hAnsi="Verdana"/>
                <w:sz w:val="18"/>
                <w:szCs w:val="18"/>
              </w:rPr>
            </w:pPr>
          </w:p>
        </w:tc>
        <w:tc>
          <w:tcPr>
            <w:tcW w:w="5452" w:type="dxa"/>
            <w:tcBorders>
              <w:top w:val="nil"/>
              <w:left w:val="single" w:sz="4" w:space="0" w:color="auto"/>
              <w:bottom w:val="nil"/>
            </w:tcBorders>
            <w:shd w:val="clear" w:color="auto" w:fill="E5EFFB"/>
          </w:tcPr>
          <w:p w:rsidR="00917BB9" w:rsidRPr="00A56751" w:rsidRDefault="00917BB9" w:rsidP="000C1369">
            <w:pPr>
              <w:rPr>
                <w:rFonts w:ascii="Verdana" w:hAnsi="Verdana"/>
                <w:sz w:val="18"/>
                <w:szCs w:val="18"/>
              </w:rPr>
            </w:pPr>
            <w:r>
              <w:rPr>
                <w:rFonts w:ascii="Verdana" w:hAnsi="Verdana"/>
                <w:sz w:val="18"/>
                <w:szCs w:val="18"/>
              </w:rPr>
              <w:fldChar w:fldCharType="begin">
                <w:ffData>
                  <w:name w:val="Text31"/>
                  <w:enabled/>
                  <w:calcOnExit w:val="0"/>
                  <w:textInput/>
                </w:ffData>
              </w:fldChar>
            </w:r>
            <w:r>
              <w:rPr>
                <w:rFonts w:ascii="Verdana" w:hAnsi="Verdana"/>
                <w:sz w:val="18"/>
                <w:szCs w:val="18"/>
              </w:rPr>
              <w:instrText xml:space="preserve"> FORMTEXT </w:instrText>
            </w:r>
            <w:r>
              <w:rPr>
                <w:rFonts w:ascii="Verdana" w:hAnsi="Verdana"/>
                <w:sz w:val="18"/>
                <w:szCs w:val="18"/>
              </w:rPr>
            </w:r>
            <w:r>
              <w:rPr>
                <w:rFonts w:ascii="Verdana" w:hAnsi="Verdana"/>
                <w:sz w:val="18"/>
                <w:szCs w:val="18"/>
              </w:rPr>
              <w:fldChar w:fldCharType="separate"/>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sz w:val="18"/>
                <w:szCs w:val="18"/>
              </w:rPr>
              <w:fldChar w:fldCharType="end"/>
            </w:r>
          </w:p>
        </w:tc>
      </w:tr>
      <w:tr w:rsidR="00917BB9" w:rsidRPr="00A56751" w:rsidTr="000C1369">
        <w:tc>
          <w:tcPr>
            <w:tcW w:w="3615" w:type="dxa"/>
            <w:tcBorders>
              <w:top w:val="nil"/>
              <w:left w:val="nil"/>
              <w:bottom w:val="nil"/>
              <w:right w:val="single" w:sz="4" w:space="0" w:color="auto"/>
            </w:tcBorders>
          </w:tcPr>
          <w:p w:rsidR="00917BB9" w:rsidRPr="00A56751" w:rsidRDefault="00917BB9" w:rsidP="000C1369">
            <w:pPr>
              <w:rPr>
                <w:rFonts w:ascii="Verdana" w:hAnsi="Verdana"/>
                <w:sz w:val="18"/>
                <w:szCs w:val="18"/>
              </w:rPr>
            </w:pPr>
          </w:p>
        </w:tc>
        <w:tc>
          <w:tcPr>
            <w:tcW w:w="5452" w:type="dxa"/>
            <w:tcBorders>
              <w:top w:val="nil"/>
              <w:left w:val="single" w:sz="4" w:space="0" w:color="auto"/>
            </w:tcBorders>
            <w:shd w:val="clear" w:color="auto" w:fill="E5EFFB"/>
          </w:tcPr>
          <w:p w:rsidR="00917BB9" w:rsidRPr="00A56751" w:rsidRDefault="00917BB9" w:rsidP="000C1369">
            <w:pPr>
              <w:rPr>
                <w:rFonts w:ascii="Verdana" w:hAnsi="Verdana"/>
                <w:sz w:val="18"/>
                <w:szCs w:val="18"/>
              </w:rPr>
            </w:pPr>
            <w:r>
              <w:rPr>
                <w:rFonts w:ascii="Verdana" w:hAnsi="Verdana"/>
                <w:sz w:val="18"/>
                <w:szCs w:val="18"/>
              </w:rPr>
              <w:fldChar w:fldCharType="begin">
                <w:ffData>
                  <w:name w:val="Text31"/>
                  <w:enabled/>
                  <w:calcOnExit w:val="0"/>
                  <w:textInput/>
                </w:ffData>
              </w:fldChar>
            </w:r>
            <w:r>
              <w:rPr>
                <w:rFonts w:ascii="Verdana" w:hAnsi="Verdana"/>
                <w:sz w:val="18"/>
                <w:szCs w:val="18"/>
              </w:rPr>
              <w:instrText xml:space="preserve"> FORMTEXT </w:instrText>
            </w:r>
            <w:r>
              <w:rPr>
                <w:rFonts w:ascii="Verdana" w:hAnsi="Verdana"/>
                <w:sz w:val="18"/>
                <w:szCs w:val="18"/>
              </w:rPr>
            </w:r>
            <w:r>
              <w:rPr>
                <w:rFonts w:ascii="Verdana" w:hAnsi="Verdana"/>
                <w:sz w:val="18"/>
                <w:szCs w:val="18"/>
              </w:rPr>
              <w:fldChar w:fldCharType="separate"/>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sz w:val="18"/>
                <w:szCs w:val="18"/>
              </w:rPr>
              <w:fldChar w:fldCharType="end"/>
            </w:r>
          </w:p>
        </w:tc>
      </w:tr>
    </w:tbl>
    <w:p w:rsidR="00917BB9" w:rsidRDefault="00917BB9" w:rsidP="00B72FF1">
      <w:pPr>
        <w:spacing w:after="120"/>
        <w:rPr>
          <w:rFonts w:ascii="Verdana" w:hAnsi="Verdana"/>
          <w:b/>
          <w:sz w:val="18"/>
          <w:szCs w:val="18"/>
          <w:u w:val="single"/>
        </w:rPr>
      </w:pPr>
    </w:p>
    <w:p w:rsidR="00B72FF1" w:rsidRDefault="00B72FF1" w:rsidP="008B5C4C">
      <w:pPr>
        <w:spacing w:after="120"/>
        <w:rPr>
          <w:rFonts w:ascii="Verdana" w:hAnsi="Verdana"/>
          <w:b/>
          <w:sz w:val="18"/>
          <w:szCs w:val="18"/>
          <w:u w:val="single"/>
        </w:rPr>
      </w:pPr>
    </w:p>
    <w:p w:rsidR="00B72FF1" w:rsidRDefault="00B72FF1" w:rsidP="008B5C4C">
      <w:pPr>
        <w:spacing w:after="120"/>
        <w:rPr>
          <w:rFonts w:ascii="Verdana" w:hAnsi="Verdana"/>
          <w:b/>
          <w:sz w:val="18"/>
          <w:szCs w:val="18"/>
          <w:u w:val="single"/>
        </w:rPr>
      </w:pPr>
    </w:p>
    <w:p w:rsidR="00563BF4" w:rsidRDefault="00563BF4" w:rsidP="008B5C4C">
      <w:pPr>
        <w:spacing w:after="120"/>
        <w:rPr>
          <w:rFonts w:ascii="Verdana" w:hAnsi="Verdana"/>
          <w:b/>
          <w:sz w:val="18"/>
          <w:szCs w:val="18"/>
          <w:u w:val="single"/>
        </w:rPr>
      </w:pPr>
    </w:p>
    <w:p w:rsidR="00936E28" w:rsidRDefault="00936E28" w:rsidP="00627431">
      <w:pPr>
        <w:rPr>
          <w:rFonts w:ascii="Verdana" w:hAnsi="Verdana"/>
          <w:sz w:val="18"/>
          <w:szCs w:val="18"/>
        </w:rPr>
      </w:pPr>
    </w:p>
    <w:p w:rsidR="00EE14F1" w:rsidRDefault="0089011F">
      <w:pPr>
        <w:overflowPunct/>
        <w:autoSpaceDE/>
        <w:autoSpaceDN/>
        <w:adjustRightInd/>
        <w:textAlignment w:val="auto"/>
        <w:rPr>
          <w:rFonts w:ascii="Verdana" w:hAnsi="Verdana"/>
          <w:sz w:val="18"/>
          <w:szCs w:val="18"/>
        </w:rPr>
      </w:pPr>
      <w:r>
        <w:rPr>
          <w:rFonts w:ascii="Verdana" w:hAnsi="Verdana"/>
          <w:sz w:val="18"/>
          <w:szCs w:val="18"/>
        </w:rPr>
        <w:br w:type="page"/>
      </w:r>
      <w:bookmarkEnd w:id="0"/>
    </w:p>
    <w:p w:rsidR="00E054A5" w:rsidRDefault="00E054A5">
      <w:pPr>
        <w:overflowPunct/>
        <w:autoSpaceDE/>
        <w:autoSpaceDN/>
        <w:adjustRightInd/>
        <w:textAlignment w:val="auto"/>
        <w:rPr>
          <w:rFonts w:ascii="Verdana" w:hAnsi="Verdana"/>
          <w:sz w:val="18"/>
          <w:szCs w:val="18"/>
        </w:rPr>
      </w:pPr>
    </w:p>
    <w:p w:rsidR="00EE14F1" w:rsidRPr="00E47339" w:rsidRDefault="00796507" w:rsidP="00F72B28">
      <w:pPr>
        <w:spacing w:after="120"/>
        <w:rPr>
          <w:rFonts w:ascii="Verdana" w:hAnsi="Verdana"/>
          <w:b/>
          <w:sz w:val="18"/>
          <w:szCs w:val="18"/>
          <w:u w:val="single"/>
          <w:lang w:val="en-GB"/>
        </w:rPr>
      </w:pPr>
      <w:bookmarkStart w:id="3" w:name="_Toc96000418"/>
      <w:bookmarkStart w:id="4" w:name="_Toc106973948"/>
      <w:r w:rsidRPr="00E47339">
        <w:rPr>
          <w:rFonts w:ascii="Verdana" w:hAnsi="Verdana"/>
          <w:b/>
          <w:sz w:val="18"/>
          <w:szCs w:val="18"/>
          <w:u w:val="single"/>
          <w:lang w:val="en-GB"/>
        </w:rPr>
        <w:t>3.1</w:t>
      </w:r>
      <w:bookmarkEnd w:id="3"/>
      <w:bookmarkEnd w:id="4"/>
      <w:r w:rsidRPr="00E47339">
        <w:rPr>
          <w:rFonts w:ascii="Verdana" w:hAnsi="Verdana"/>
          <w:b/>
          <w:sz w:val="18"/>
          <w:szCs w:val="18"/>
          <w:u w:val="single"/>
          <w:lang w:val="en-GB"/>
        </w:rPr>
        <w:t xml:space="preserve"> </w:t>
      </w:r>
      <w:r w:rsidR="00E47339" w:rsidRPr="00E47339">
        <w:rPr>
          <w:rFonts w:ascii="Verdana" w:hAnsi="Verdana"/>
          <w:b/>
          <w:sz w:val="18"/>
          <w:szCs w:val="18"/>
          <w:u w:val="single"/>
          <w:lang w:val="en-GB"/>
        </w:rPr>
        <w:t>Use of low-emission transport vehicles</w:t>
      </w:r>
    </w:p>
    <w:tbl>
      <w:tblPr>
        <w:tblW w:w="9039" w:type="dxa"/>
        <w:tblInd w:w="28" w:type="dxa"/>
        <w:tblCellMar>
          <w:top w:w="28" w:type="dxa"/>
          <w:left w:w="28" w:type="dxa"/>
          <w:bottom w:w="28" w:type="dxa"/>
          <w:right w:w="28" w:type="dxa"/>
        </w:tblCellMar>
        <w:tblLook w:val="01E0" w:firstRow="1" w:lastRow="1" w:firstColumn="1" w:lastColumn="1" w:noHBand="0" w:noVBand="0"/>
      </w:tblPr>
      <w:tblGrid>
        <w:gridCol w:w="393"/>
        <w:gridCol w:w="8646"/>
      </w:tblGrid>
      <w:tr w:rsidR="00EE14F1" w:rsidRPr="00B6169E" w:rsidTr="00163490">
        <w:tc>
          <w:tcPr>
            <w:tcW w:w="393" w:type="dxa"/>
            <w:tcBorders>
              <w:top w:val="single" w:sz="4" w:space="0" w:color="auto"/>
              <w:left w:val="single" w:sz="4" w:space="0" w:color="auto"/>
              <w:bottom w:val="single" w:sz="4" w:space="0" w:color="auto"/>
              <w:right w:val="single" w:sz="4" w:space="0" w:color="auto"/>
            </w:tcBorders>
            <w:shd w:val="clear" w:color="auto" w:fill="E5EFFB"/>
          </w:tcPr>
          <w:bookmarkStart w:id="5" w:name="_Hlk111111298"/>
          <w:p w:rsidR="00EE14F1" w:rsidRPr="00360FCA" w:rsidRDefault="00EE14F1" w:rsidP="00EE14F1">
            <w:pPr>
              <w:spacing w:before="20" w:after="20"/>
              <w:jc w:val="center"/>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00B6169E">
              <w:rPr>
                <w:rFonts w:ascii="Verdana" w:hAnsi="Verdana" w:cs="Arial"/>
                <w:sz w:val="18"/>
                <w:szCs w:val="18"/>
              </w:rPr>
            </w:r>
            <w:r w:rsidR="00B6169E">
              <w:rPr>
                <w:rFonts w:ascii="Verdana" w:hAnsi="Verdana" w:cs="Arial"/>
                <w:sz w:val="18"/>
                <w:szCs w:val="18"/>
              </w:rPr>
              <w:fldChar w:fldCharType="separate"/>
            </w:r>
            <w:r w:rsidRPr="00360FCA">
              <w:rPr>
                <w:rFonts w:ascii="Verdana" w:hAnsi="Verdana" w:cs="Arial"/>
                <w:sz w:val="18"/>
                <w:szCs w:val="18"/>
              </w:rPr>
              <w:fldChar w:fldCharType="end"/>
            </w:r>
          </w:p>
        </w:tc>
        <w:tc>
          <w:tcPr>
            <w:tcW w:w="8646" w:type="dxa"/>
            <w:tcBorders>
              <w:left w:val="single" w:sz="4" w:space="0" w:color="auto"/>
            </w:tcBorders>
            <w:shd w:val="clear" w:color="auto" w:fill="auto"/>
          </w:tcPr>
          <w:p w:rsidR="00EE14F1" w:rsidRPr="00EE14F1" w:rsidRDefault="00AC3E78" w:rsidP="006304B8">
            <w:pPr>
              <w:spacing w:before="20" w:after="20"/>
              <w:rPr>
                <w:rFonts w:ascii="Verdana" w:hAnsi="Verdana" w:cs="Arial"/>
                <w:b/>
                <w:sz w:val="18"/>
                <w:szCs w:val="18"/>
              </w:rPr>
            </w:pPr>
            <w:r>
              <w:rPr>
                <w:rFonts w:ascii="Verdana" w:hAnsi="Verdana" w:cs="Arial"/>
                <w:b/>
                <w:sz w:val="18"/>
                <w:szCs w:val="18"/>
              </w:rPr>
              <w:t>We hereby confirm,</w:t>
            </w:r>
          </w:p>
          <w:p w:rsidR="00EF1C50" w:rsidRPr="00E9051C" w:rsidRDefault="00EF1C50" w:rsidP="00EF1C50">
            <w:pPr>
              <w:pStyle w:val="Listenabsatz"/>
              <w:numPr>
                <w:ilvl w:val="0"/>
                <w:numId w:val="6"/>
              </w:numPr>
              <w:spacing w:before="20" w:after="20"/>
              <w:rPr>
                <w:rFonts w:ascii="Verdana" w:hAnsi="Verdana" w:cs="Arial"/>
                <w:sz w:val="18"/>
                <w:szCs w:val="18"/>
                <w:lang w:val="en-AU"/>
              </w:rPr>
            </w:pPr>
            <w:r w:rsidRPr="00E9051C">
              <w:rPr>
                <w:rFonts w:ascii="Verdana" w:hAnsi="Verdana" w:cs="Arial"/>
                <w:sz w:val="18"/>
                <w:szCs w:val="18"/>
                <w:lang w:val="en-AU"/>
              </w:rPr>
              <w:t xml:space="preserve">that only the following modes of transportation are used for </w:t>
            </w:r>
            <w:r w:rsidR="001A18D4" w:rsidRPr="00E9051C">
              <w:rPr>
                <w:rFonts w:ascii="Verdana" w:hAnsi="Verdana" w:cs="Arial"/>
                <w:b/>
                <w:sz w:val="18"/>
                <w:szCs w:val="18"/>
                <w:lang w:val="en-AU"/>
              </w:rPr>
              <w:t>deliveries to densely populated urban delivery-areas</w:t>
            </w:r>
            <w:r w:rsidRPr="00E9051C">
              <w:rPr>
                <w:rFonts w:ascii="Verdana" w:hAnsi="Verdana" w:cs="Arial"/>
                <w:sz w:val="18"/>
                <w:szCs w:val="18"/>
                <w:lang w:val="en-AU"/>
              </w:rPr>
              <w:t>:</w:t>
            </w:r>
          </w:p>
          <w:p w:rsidR="00513A76" w:rsidRPr="00E9051C" w:rsidRDefault="001A18D4" w:rsidP="009C7707">
            <w:pPr>
              <w:pStyle w:val="Listenabsatz"/>
              <w:numPr>
                <w:ilvl w:val="0"/>
                <w:numId w:val="18"/>
              </w:numPr>
              <w:spacing w:before="20" w:after="20"/>
              <w:rPr>
                <w:rFonts w:ascii="Verdana" w:hAnsi="Verdana" w:cs="Arial"/>
                <w:sz w:val="18"/>
                <w:szCs w:val="18"/>
                <w:lang w:val="en-AU"/>
              </w:rPr>
            </w:pPr>
            <w:r w:rsidRPr="00E9051C">
              <w:rPr>
                <w:rFonts w:ascii="Verdana" w:hAnsi="Verdana" w:cs="Arial"/>
                <w:sz w:val="18"/>
                <w:szCs w:val="18"/>
                <w:lang w:val="en-AU"/>
              </w:rPr>
              <w:t>Cycles (cargo bikes with or without electric support) with 2 or more wheels and cycle trailers</w:t>
            </w:r>
            <w:r w:rsidR="00513A76" w:rsidRPr="00E9051C">
              <w:rPr>
                <w:rFonts w:ascii="Verdana" w:hAnsi="Verdana" w:cs="Arial"/>
                <w:sz w:val="18"/>
                <w:szCs w:val="18"/>
                <w:lang w:val="en-AU"/>
              </w:rPr>
              <w:t>,</w:t>
            </w:r>
          </w:p>
          <w:p w:rsidR="00513A76" w:rsidRPr="00E9051C" w:rsidRDefault="001A18D4" w:rsidP="00523AC7">
            <w:pPr>
              <w:pStyle w:val="Listenabsatz"/>
              <w:numPr>
                <w:ilvl w:val="1"/>
                <w:numId w:val="6"/>
              </w:numPr>
              <w:spacing w:before="20" w:after="20"/>
              <w:rPr>
                <w:rFonts w:ascii="Verdana" w:hAnsi="Verdana" w:cs="Arial"/>
                <w:sz w:val="18"/>
                <w:szCs w:val="18"/>
                <w:lang w:val="en-AU"/>
              </w:rPr>
            </w:pPr>
            <w:r w:rsidRPr="00E9051C">
              <w:rPr>
                <w:rFonts w:ascii="Verdana" w:hAnsi="Verdana" w:cs="Arial"/>
                <w:sz w:val="18"/>
                <w:szCs w:val="18"/>
                <w:lang w:val="en-AU"/>
              </w:rPr>
              <w:t>Fully electric lightweight motor vehicles in category L with a maximum width of 1.50 m including wing mirrors</w:t>
            </w:r>
            <w:r w:rsidR="00513A76" w:rsidRPr="00E9051C">
              <w:rPr>
                <w:rFonts w:ascii="Verdana" w:hAnsi="Verdana" w:cs="Arial"/>
                <w:sz w:val="18"/>
                <w:szCs w:val="18"/>
                <w:lang w:val="en-AU"/>
              </w:rPr>
              <w:t>,</w:t>
            </w:r>
          </w:p>
          <w:p w:rsidR="00513A76" w:rsidRPr="00E9051C" w:rsidRDefault="001A18D4" w:rsidP="00523AC7">
            <w:pPr>
              <w:pStyle w:val="Listenabsatz"/>
              <w:numPr>
                <w:ilvl w:val="1"/>
                <w:numId w:val="6"/>
              </w:numPr>
              <w:rPr>
                <w:rFonts w:ascii="Verdana" w:hAnsi="Verdana" w:cs="Arial"/>
                <w:sz w:val="18"/>
                <w:szCs w:val="18"/>
                <w:lang w:val="en-AU"/>
              </w:rPr>
            </w:pPr>
            <w:r w:rsidRPr="00E9051C">
              <w:rPr>
                <w:rFonts w:ascii="Verdana" w:hAnsi="Verdana" w:cs="Arial"/>
                <w:sz w:val="18"/>
                <w:szCs w:val="18"/>
                <w:lang w:val="en-AU"/>
              </w:rPr>
              <w:t>Other compact transportation aids (e.g. cargo trailers, hand trucks and comparable transportation aids with and without electric support).</w:t>
            </w:r>
          </w:p>
          <w:p w:rsidR="00EE14F1" w:rsidRPr="00E9051C" w:rsidRDefault="00E9051C" w:rsidP="00523AC7">
            <w:pPr>
              <w:pStyle w:val="Listenabsatz"/>
              <w:numPr>
                <w:ilvl w:val="0"/>
                <w:numId w:val="6"/>
              </w:numPr>
              <w:spacing w:before="20" w:after="20"/>
              <w:rPr>
                <w:rFonts w:ascii="Verdana" w:hAnsi="Verdana" w:cs="Arial"/>
                <w:sz w:val="18"/>
                <w:szCs w:val="18"/>
                <w:lang w:val="en-AU"/>
              </w:rPr>
            </w:pPr>
            <w:r w:rsidRPr="00E9051C">
              <w:rPr>
                <w:rFonts w:ascii="Verdana" w:hAnsi="Verdana" w:cs="Arial"/>
                <w:sz w:val="18"/>
                <w:szCs w:val="18"/>
                <w:lang w:val="en-AU"/>
              </w:rPr>
              <w:t xml:space="preserve">In the case of deliveries to </w:t>
            </w:r>
            <w:r w:rsidRPr="00910E44">
              <w:rPr>
                <w:rFonts w:ascii="Verdana" w:hAnsi="Verdana" w:cs="Arial"/>
                <w:b/>
                <w:sz w:val="18"/>
                <w:szCs w:val="18"/>
                <w:lang w:val="en-AU"/>
              </w:rPr>
              <w:t>rural delivery areas</w:t>
            </w:r>
            <w:r w:rsidRPr="00E9051C">
              <w:rPr>
                <w:rFonts w:ascii="Verdana" w:hAnsi="Verdana" w:cs="Arial"/>
                <w:sz w:val="18"/>
                <w:szCs w:val="18"/>
                <w:lang w:val="en-AU"/>
              </w:rPr>
              <w:t>, the following delivery vehicles may be used</w:t>
            </w:r>
            <w:r w:rsidR="00F534A0" w:rsidRPr="00E9051C">
              <w:rPr>
                <w:rFonts w:ascii="Verdana" w:hAnsi="Verdana" w:cs="Arial"/>
                <w:sz w:val="18"/>
                <w:szCs w:val="18"/>
                <w:lang w:val="en-AU"/>
              </w:rPr>
              <w:t>:</w:t>
            </w:r>
          </w:p>
          <w:p w:rsidR="00F534A0" w:rsidRPr="00E9051C" w:rsidRDefault="00E9051C" w:rsidP="00523AC7">
            <w:pPr>
              <w:pStyle w:val="Listenabsatz"/>
              <w:numPr>
                <w:ilvl w:val="1"/>
                <w:numId w:val="6"/>
              </w:numPr>
              <w:rPr>
                <w:rFonts w:ascii="Verdana" w:hAnsi="Verdana" w:cs="Arial"/>
                <w:sz w:val="18"/>
                <w:szCs w:val="18"/>
                <w:lang w:val="en-AU"/>
              </w:rPr>
            </w:pPr>
            <w:r w:rsidRPr="00E9051C">
              <w:rPr>
                <w:rFonts w:ascii="Verdana" w:hAnsi="Verdana" w:cs="Arial"/>
                <w:sz w:val="18"/>
                <w:szCs w:val="18"/>
                <w:lang w:val="en-AU"/>
              </w:rPr>
              <w:t>Cycles (cargo bikes) with or without electric support with 2 or more wheels and cycle trailers</w:t>
            </w:r>
            <w:r w:rsidR="00F534A0" w:rsidRPr="00E9051C">
              <w:rPr>
                <w:rFonts w:ascii="Verdana" w:hAnsi="Verdana" w:cs="Arial"/>
                <w:sz w:val="18"/>
                <w:szCs w:val="18"/>
                <w:lang w:val="en-AU"/>
              </w:rPr>
              <w:t xml:space="preserve">, </w:t>
            </w:r>
          </w:p>
          <w:p w:rsidR="00F534A0" w:rsidRPr="00E9051C" w:rsidRDefault="00E9051C" w:rsidP="00523AC7">
            <w:pPr>
              <w:pStyle w:val="Listenabsatz"/>
              <w:numPr>
                <w:ilvl w:val="1"/>
                <w:numId w:val="6"/>
              </w:numPr>
              <w:rPr>
                <w:rFonts w:ascii="Verdana" w:hAnsi="Verdana" w:cs="Arial"/>
                <w:sz w:val="18"/>
                <w:szCs w:val="18"/>
                <w:lang w:val="en-AU"/>
              </w:rPr>
            </w:pPr>
            <w:r w:rsidRPr="00E9051C">
              <w:rPr>
                <w:rFonts w:ascii="Verdana" w:hAnsi="Verdana" w:cs="Arial"/>
                <w:sz w:val="18"/>
                <w:szCs w:val="18"/>
                <w:lang w:val="en-AU"/>
              </w:rPr>
              <w:t>Other compact transportation aids (e.g. cargo trailers, hand trucks and comparable transportation aids with and without electric support)</w:t>
            </w:r>
            <w:r w:rsidR="00F534A0" w:rsidRPr="00E9051C">
              <w:rPr>
                <w:rFonts w:ascii="Verdana" w:hAnsi="Verdana" w:cs="Arial"/>
                <w:sz w:val="18"/>
                <w:szCs w:val="18"/>
                <w:lang w:val="en-AU"/>
              </w:rPr>
              <w:t>,</w:t>
            </w:r>
          </w:p>
          <w:p w:rsidR="00F534A0" w:rsidRPr="00E9051C" w:rsidRDefault="00E9051C" w:rsidP="00523AC7">
            <w:pPr>
              <w:pStyle w:val="Listenabsatz"/>
              <w:numPr>
                <w:ilvl w:val="1"/>
                <w:numId w:val="6"/>
              </w:numPr>
              <w:rPr>
                <w:rFonts w:ascii="Verdana" w:hAnsi="Verdana" w:cs="Arial"/>
                <w:sz w:val="18"/>
                <w:szCs w:val="18"/>
                <w:lang w:val="en-AU"/>
              </w:rPr>
            </w:pPr>
            <w:r w:rsidRPr="00E9051C">
              <w:rPr>
                <w:rFonts w:ascii="Verdana" w:hAnsi="Verdana" w:cs="Arial"/>
                <w:sz w:val="18"/>
                <w:szCs w:val="18"/>
                <w:lang w:val="en-AU"/>
              </w:rPr>
              <w:t xml:space="preserve">transportation aids with and without electric support); </w:t>
            </w:r>
            <w:r w:rsidRPr="00E9051C">
              <w:rPr>
                <w:rFonts w:ascii="Verdana" w:hAnsi="Verdana" w:cs="Arial"/>
                <w:sz w:val="18"/>
                <w:szCs w:val="18"/>
              </w:rPr>
              <w:sym w:font="Symbol" w:char="F077"/>
            </w:r>
            <w:r w:rsidRPr="00E9051C">
              <w:rPr>
                <w:rFonts w:ascii="Verdana" w:hAnsi="Verdana" w:cs="Arial"/>
                <w:sz w:val="18"/>
                <w:szCs w:val="18"/>
                <w:lang w:val="en-AU"/>
              </w:rPr>
              <w:t xml:space="preserve"> Fully electric lightweight motor vehicles in category L</w:t>
            </w:r>
            <w:r w:rsidR="00F534A0" w:rsidRPr="00E9051C">
              <w:rPr>
                <w:rFonts w:ascii="Verdana" w:hAnsi="Verdana" w:cs="Arial"/>
                <w:sz w:val="18"/>
                <w:szCs w:val="18"/>
                <w:lang w:val="en-AU"/>
              </w:rPr>
              <w:t>,</w:t>
            </w:r>
          </w:p>
          <w:p w:rsidR="00F534A0" w:rsidRPr="00E9051C" w:rsidRDefault="00E9051C" w:rsidP="00523AC7">
            <w:pPr>
              <w:pStyle w:val="Listenabsatz"/>
              <w:numPr>
                <w:ilvl w:val="1"/>
                <w:numId w:val="6"/>
              </w:numPr>
              <w:rPr>
                <w:rFonts w:ascii="Verdana" w:hAnsi="Verdana" w:cs="Arial"/>
                <w:sz w:val="18"/>
                <w:szCs w:val="18"/>
                <w:lang w:val="en-AU"/>
              </w:rPr>
            </w:pPr>
            <w:r w:rsidRPr="00E9051C">
              <w:rPr>
                <w:rFonts w:ascii="Verdana" w:hAnsi="Verdana" w:cs="Arial"/>
                <w:sz w:val="18"/>
                <w:szCs w:val="18"/>
                <w:lang w:val="en-AU"/>
              </w:rPr>
              <w:t>Motor vehicles authorised to hold an “E” licence plate (vehicles with an electric motor) with a minimum range in purely electric mode of ≥ 60 km and which are exclusively charged with green electricity</w:t>
            </w:r>
            <w:r w:rsidR="00F534A0" w:rsidRPr="00E9051C">
              <w:rPr>
                <w:rFonts w:ascii="Verdana" w:hAnsi="Verdana" w:cs="Arial"/>
                <w:sz w:val="18"/>
                <w:szCs w:val="18"/>
                <w:lang w:val="en-AU"/>
              </w:rPr>
              <w:t xml:space="preserve">, </w:t>
            </w:r>
          </w:p>
          <w:p w:rsidR="00EE14F1" w:rsidRPr="00E9051C" w:rsidRDefault="00E9051C" w:rsidP="00523AC7">
            <w:pPr>
              <w:pStyle w:val="Listenabsatz"/>
              <w:numPr>
                <w:ilvl w:val="1"/>
                <w:numId w:val="6"/>
              </w:numPr>
              <w:rPr>
                <w:rFonts w:ascii="Verdana" w:hAnsi="Verdana" w:cs="Arial"/>
                <w:sz w:val="18"/>
                <w:szCs w:val="18"/>
                <w:lang w:val="en-AU"/>
              </w:rPr>
            </w:pPr>
            <w:r w:rsidRPr="00E9051C">
              <w:rPr>
                <w:rFonts w:ascii="Verdana" w:hAnsi="Verdana" w:cs="Arial"/>
                <w:sz w:val="18"/>
                <w:szCs w:val="18"/>
                <w:lang w:val="en-AU"/>
              </w:rPr>
              <w:t>Fuel cell vehicles powered by “green” hydrogen</w:t>
            </w:r>
            <w:r w:rsidR="00F534A0" w:rsidRPr="00E9051C">
              <w:rPr>
                <w:rFonts w:ascii="Verdana" w:hAnsi="Verdana" w:cs="Arial"/>
                <w:sz w:val="18"/>
                <w:szCs w:val="18"/>
                <w:lang w:val="en-AU"/>
              </w:rPr>
              <w:t>.</w:t>
            </w:r>
          </w:p>
        </w:tc>
      </w:tr>
      <w:bookmarkEnd w:id="5"/>
      <w:tr w:rsidR="009B562B" w:rsidRPr="00B6169E" w:rsidTr="00163490">
        <w:tc>
          <w:tcPr>
            <w:tcW w:w="393" w:type="dxa"/>
            <w:tcBorders>
              <w:top w:val="single" w:sz="4" w:space="0" w:color="auto"/>
              <w:left w:val="single" w:sz="4" w:space="0" w:color="auto"/>
              <w:bottom w:val="single" w:sz="4" w:space="0" w:color="auto"/>
              <w:right w:val="single" w:sz="4" w:space="0" w:color="auto"/>
            </w:tcBorders>
            <w:shd w:val="clear" w:color="auto" w:fill="E5EFFB"/>
          </w:tcPr>
          <w:p w:rsidR="009B562B" w:rsidRPr="00611A3B" w:rsidRDefault="009B562B" w:rsidP="009B562B">
            <w:pPr>
              <w:spacing w:before="20" w:after="20"/>
              <w:jc w:val="center"/>
              <w:rPr>
                <w:rFonts w:ascii="Verdana" w:hAnsi="Verdana" w:cs="Arial"/>
                <w:sz w:val="18"/>
                <w:szCs w:val="18"/>
              </w:rPr>
            </w:pPr>
            <w:r w:rsidRPr="00611A3B">
              <w:rPr>
                <w:rFonts w:ascii="Verdana" w:hAnsi="Verdana" w:cs="Arial"/>
                <w:sz w:val="18"/>
                <w:szCs w:val="18"/>
              </w:rPr>
              <w:fldChar w:fldCharType="begin">
                <w:ffData>
                  <w:name w:val="Kontrollkästchen88"/>
                  <w:enabled/>
                  <w:calcOnExit w:val="0"/>
                  <w:checkBox>
                    <w:sizeAuto/>
                    <w:default w:val="0"/>
                    <w:checked w:val="0"/>
                  </w:checkBox>
                </w:ffData>
              </w:fldChar>
            </w:r>
            <w:r w:rsidRPr="00611A3B">
              <w:rPr>
                <w:rFonts w:ascii="Verdana" w:hAnsi="Verdana" w:cs="Arial"/>
                <w:sz w:val="18"/>
                <w:szCs w:val="18"/>
              </w:rPr>
              <w:instrText xml:space="preserve"> FORMCHECKBOX </w:instrText>
            </w:r>
            <w:r w:rsidR="00B6169E">
              <w:rPr>
                <w:rFonts w:ascii="Verdana" w:hAnsi="Verdana" w:cs="Arial"/>
                <w:sz w:val="18"/>
                <w:szCs w:val="18"/>
              </w:rPr>
            </w:r>
            <w:r w:rsidR="00B6169E">
              <w:rPr>
                <w:rFonts w:ascii="Verdana" w:hAnsi="Verdana" w:cs="Arial"/>
                <w:sz w:val="18"/>
                <w:szCs w:val="18"/>
              </w:rPr>
              <w:fldChar w:fldCharType="separate"/>
            </w:r>
            <w:r w:rsidRPr="00611A3B">
              <w:rPr>
                <w:rFonts w:ascii="Verdana" w:hAnsi="Verdana" w:cs="Arial"/>
                <w:sz w:val="18"/>
                <w:szCs w:val="18"/>
              </w:rPr>
              <w:fldChar w:fldCharType="end"/>
            </w:r>
          </w:p>
        </w:tc>
        <w:tc>
          <w:tcPr>
            <w:tcW w:w="8646" w:type="dxa"/>
            <w:tcBorders>
              <w:left w:val="single" w:sz="4" w:space="0" w:color="auto"/>
            </w:tcBorders>
            <w:shd w:val="clear" w:color="auto" w:fill="auto"/>
          </w:tcPr>
          <w:p w:rsidR="009B562B" w:rsidRPr="00E9051C" w:rsidRDefault="00E9051C" w:rsidP="009B562B">
            <w:pPr>
              <w:spacing w:before="20" w:after="20"/>
              <w:rPr>
                <w:rFonts w:ascii="Verdana" w:hAnsi="Verdana" w:cs="Arial"/>
                <w:b/>
                <w:sz w:val="18"/>
                <w:szCs w:val="18"/>
                <w:lang w:val="en-AU"/>
              </w:rPr>
            </w:pPr>
            <w:r w:rsidRPr="00E9051C">
              <w:rPr>
                <w:rFonts w:ascii="Verdana" w:hAnsi="Verdana" w:cs="Arial"/>
                <w:b/>
                <w:sz w:val="18"/>
                <w:szCs w:val="18"/>
                <w:lang w:val="en-AU"/>
              </w:rPr>
              <w:t>Current evidence of transportation availability and use is attached to the application.</w:t>
            </w:r>
          </w:p>
        </w:tc>
      </w:tr>
      <w:tr w:rsidR="009B562B" w:rsidRPr="00B6169E" w:rsidTr="00163490">
        <w:tc>
          <w:tcPr>
            <w:tcW w:w="393" w:type="dxa"/>
            <w:tcBorders>
              <w:top w:val="single" w:sz="4" w:space="0" w:color="auto"/>
              <w:left w:val="single" w:sz="4" w:space="0" w:color="auto"/>
              <w:bottom w:val="single" w:sz="4" w:space="0" w:color="auto"/>
              <w:right w:val="single" w:sz="4" w:space="0" w:color="auto"/>
            </w:tcBorders>
            <w:shd w:val="clear" w:color="auto" w:fill="E5EFFB"/>
          </w:tcPr>
          <w:p w:rsidR="009B562B" w:rsidRPr="00611A3B" w:rsidRDefault="009B562B" w:rsidP="009B562B">
            <w:pPr>
              <w:spacing w:before="20" w:after="20"/>
              <w:jc w:val="center"/>
              <w:rPr>
                <w:rFonts w:ascii="Verdana" w:hAnsi="Verdana" w:cs="Arial"/>
                <w:sz w:val="18"/>
                <w:szCs w:val="18"/>
              </w:rPr>
            </w:pPr>
            <w:r w:rsidRPr="00611A3B">
              <w:rPr>
                <w:rFonts w:ascii="Verdana" w:hAnsi="Verdana" w:cs="Arial"/>
                <w:sz w:val="18"/>
                <w:szCs w:val="18"/>
              </w:rPr>
              <w:fldChar w:fldCharType="begin">
                <w:ffData>
                  <w:name w:val="Kontrollkästchen88"/>
                  <w:enabled/>
                  <w:calcOnExit w:val="0"/>
                  <w:checkBox>
                    <w:sizeAuto/>
                    <w:default w:val="0"/>
                    <w:checked w:val="0"/>
                  </w:checkBox>
                </w:ffData>
              </w:fldChar>
            </w:r>
            <w:r w:rsidRPr="00611A3B">
              <w:rPr>
                <w:rFonts w:ascii="Verdana" w:hAnsi="Verdana" w:cs="Arial"/>
                <w:sz w:val="18"/>
                <w:szCs w:val="18"/>
              </w:rPr>
              <w:instrText xml:space="preserve"> FORMCHECKBOX </w:instrText>
            </w:r>
            <w:r w:rsidR="00B6169E">
              <w:rPr>
                <w:rFonts w:ascii="Verdana" w:hAnsi="Verdana" w:cs="Arial"/>
                <w:sz w:val="18"/>
                <w:szCs w:val="18"/>
              </w:rPr>
            </w:r>
            <w:r w:rsidR="00B6169E">
              <w:rPr>
                <w:rFonts w:ascii="Verdana" w:hAnsi="Verdana" w:cs="Arial"/>
                <w:sz w:val="18"/>
                <w:szCs w:val="18"/>
              </w:rPr>
              <w:fldChar w:fldCharType="separate"/>
            </w:r>
            <w:r w:rsidRPr="00611A3B">
              <w:rPr>
                <w:rFonts w:ascii="Verdana" w:hAnsi="Verdana" w:cs="Arial"/>
                <w:sz w:val="18"/>
                <w:szCs w:val="18"/>
              </w:rPr>
              <w:fldChar w:fldCharType="end"/>
            </w:r>
          </w:p>
        </w:tc>
        <w:tc>
          <w:tcPr>
            <w:tcW w:w="8646" w:type="dxa"/>
            <w:tcBorders>
              <w:left w:val="single" w:sz="4" w:space="0" w:color="auto"/>
            </w:tcBorders>
            <w:shd w:val="clear" w:color="auto" w:fill="auto"/>
          </w:tcPr>
          <w:p w:rsidR="009B562B" w:rsidRPr="00E9051C" w:rsidRDefault="00E9051C" w:rsidP="009B562B">
            <w:pPr>
              <w:spacing w:before="20" w:after="20"/>
              <w:rPr>
                <w:rFonts w:ascii="Verdana" w:hAnsi="Verdana" w:cs="Arial"/>
                <w:b/>
                <w:sz w:val="18"/>
                <w:szCs w:val="18"/>
                <w:lang w:val="en-AU"/>
              </w:rPr>
            </w:pPr>
            <w:r w:rsidRPr="00E9051C">
              <w:rPr>
                <w:rFonts w:ascii="Verdana" w:hAnsi="Verdana" w:cs="Arial"/>
                <w:b/>
                <w:sz w:val="18"/>
                <w:szCs w:val="18"/>
                <w:lang w:val="en-AU"/>
              </w:rPr>
              <w:t>We make use of the exception for urban-dense delivery areas and hereby confirm that in this in these areas additionally only vehicles (&lt; 7.5 t) are used that</w:t>
            </w:r>
            <w:r w:rsidR="009B562B" w:rsidRPr="00E9051C">
              <w:rPr>
                <w:rFonts w:ascii="Verdana" w:hAnsi="Verdana" w:cs="Arial"/>
                <w:b/>
                <w:sz w:val="18"/>
                <w:szCs w:val="18"/>
                <w:lang w:val="en-AU"/>
              </w:rPr>
              <w:t>:</w:t>
            </w:r>
          </w:p>
          <w:p w:rsidR="009B562B" w:rsidRPr="00E9051C" w:rsidRDefault="00E9051C" w:rsidP="009B562B">
            <w:pPr>
              <w:pStyle w:val="Listenabsatz"/>
              <w:numPr>
                <w:ilvl w:val="0"/>
                <w:numId w:val="8"/>
              </w:numPr>
              <w:spacing w:before="20" w:after="20"/>
              <w:rPr>
                <w:rFonts w:ascii="Verdana" w:hAnsi="Verdana" w:cs="Arial"/>
                <w:sz w:val="18"/>
                <w:szCs w:val="18"/>
                <w:lang w:val="en-AU"/>
              </w:rPr>
            </w:pPr>
            <w:r w:rsidRPr="00E9051C">
              <w:rPr>
                <w:rFonts w:ascii="Verdana" w:hAnsi="Verdana" w:cs="Arial"/>
                <w:sz w:val="18"/>
                <w:szCs w:val="18"/>
                <w:lang w:val="en-AU"/>
              </w:rPr>
              <w:t>operated fully electric and charged exclusively with green electricity</w:t>
            </w:r>
            <w:r w:rsidR="009B562B" w:rsidRPr="00E9051C">
              <w:rPr>
                <w:rFonts w:ascii="Verdana" w:hAnsi="Verdana" w:cs="Arial"/>
                <w:sz w:val="18"/>
                <w:szCs w:val="18"/>
                <w:lang w:val="en-AU"/>
              </w:rPr>
              <w:t>,</w:t>
            </w:r>
          </w:p>
          <w:p w:rsidR="009B562B" w:rsidRDefault="00E9051C" w:rsidP="009B562B">
            <w:pPr>
              <w:spacing w:before="20" w:after="20"/>
              <w:jc w:val="center"/>
              <w:rPr>
                <w:rFonts w:ascii="Verdana" w:hAnsi="Verdana" w:cs="Arial"/>
                <w:sz w:val="18"/>
                <w:szCs w:val="18"/>
              </w:rPr>
            </w:pPr>
            <w:r>
              <w:rPr>
                <w:rFonts w:ascii="Verdana" w:hAnsi="Verdana" w:cs="Arial"/>
                <w:sz w:val="18"/>
                <w:szCs w:val="18"/>
              </w:rPr>
              <w:t>and/or</w:t>
            </w:r>
          </w:p>
          <w:p w:rsidR="009B562B" w:rsidRPr="00E9051C" w:rsidRDefault="00E9051C" w:rsidP="009B562B">
            <w:pPr>
              <w:pStyle w:val="Listenabsatz"/>
              <w:numPr>
                <w:ilvl w:val="0"/>
                <w:numId w:val="8"/>
              </w:numPr>
              <w:spacing w:before="20" w:after="20"/>
              <w:rPr>
                <w:rFonts w:ascii="Verdana" w:hAnsi="Verdana" w:cs="Arial"/>
                <w:sz w:val="18"/>
                <w:szCs w:val="18"/>
                <w:lang w:val="en-AU"/>
              </w:rPr>
            </w:pPr>
            <w:r w:rsidRPr="00E9051C">
              <w:rPr>
                <w:rFonts w:ascii="Verdana" w:hAnsi="Verdana" w:cs="Arial"/>
                <w:sz w:val="18"/>
                <w:szCs w:val="18"/>
                <w:lang w:val="en-AU"/>
              </w:rPr>
              <w:t>run exclusively on "green" hydrogen</w:t>
            </w:r>
            <w:r w:rsidR="009B562B" w:rsidRPr="00E9051C">
              <w:rPr>
                <w:rFonts w:ascii="Verdana" w:hAnsi="Verdana" w:cs="Arial"/>
                <w:sz w:val="18"/>
                <w:szCs w:val="18"/>
                <w:lang w:val="en-AU"/>
              </w:rPr>
              <w:t>.</w:t>
            </w:r>
          </w:p>
        </w:tc>
      </w:tr>
      <w:tr w:rsidR="009B562B" w:rsidRPr="00B6169E" w:rsidTr="00163490">
        <w:tc>
          <w:tcPr>
            <w:tcW w:w="393" w:type="dxa"/>
            <w:tcBorders>
              <w:top w:val="single" w:sz="4" w:space="0" w:color="auto"/>
              <w:left w:val="single" w:sz="4" w:space="0" w:color="auto"/>
              <w:bottom w:val="single" w:sz="4" w:space="0" w:color="auto"/>
              <w:right w:val="single" w:sz="4" w:space="0" w:color="auto"/>
            </w:tcBorders>
            <w:shd w:val="clear" w:color="auto" w:fill="E5EFFB"/>
          </w:tcPr>
          <w:p w:rsidR="009B562B" w:rsidRPr="00E9051C" w:rsidRDefault="009B562B" w:rsidP="009B562B">
            <w:pPr>
              <w:spacing w:before="20" w:after="20"/>
              <w:jc w:val="center"/>
              <w:rPr>
                <w:rFonts w:ascii="Verdana" w:hAnsi="Verdana" w:cs="Arial"/>
                <w:sz w:val="18"/>
                <w:szCs w:val="18"/>
                <w:lang w:val="en-AU"/>
              </w:rPr>
            </w:pPr>
          </w:p>
        </w:tc>
        <w:tc>
          <w:tcPr>
            <w:tcW w:w="8646" w:type="dxa"/>
            <w:tcBorders>
              <w:left w:val="single" w:sz="4" w:space="0" w:color="auto"/>
            </w:tcBorders>
            <w:shd w:val="clear" w:color="auto" w:fill="auto"/>
          </w:tcPr>
          <w:p w:rsidR="009B562B" w:rsidRPr="00E9051C" w:rsidRDefault="00E9051C" w:rsidP="009B562B">
            <w:pPr>
              <w:spacing w:before="20" w:after="20"/>
              <w:rPr>
                <w:rFonts w:ascii="Verdana" w:hAnsi="Verdana" w:cs="Arial"/>
                <w:b/>
                <w:sz w:val="18"/>
                <w:szCs w:val="18"/>
                <w:lang w:val="en-AU"/>
              </w:rPr>
            </w:pPr>
            <w:r w:rsidRPr="00E9051C">
              <w:rPr>
                <w:rFonts w:ascii="Verdana" w:hAnsi="Verdana" w:cs="Arial"/>
                <w:b/>
                <w:sz w:val="18"/>
                <w:szCs w:val="18"/>
                <w:lang w:val="en-AU"/>
              </w:rPr>
              <w:t>For this we offer the following forms of delivery:</w:t>
            </w:r>
          </w:p>
        </w:tc>
      </w:tr>
      <w:tr w:rsidR="009B562B" w:rsidRPr="00E9051C" w:rsidTr="00163490">
        <w:tc>
          <w:tcPr>
            <w:tcW w:w="393" w:type="dxa"/>
            <w:tcBorders>
              <w:top w:val="single" w:sz="4" w:space="0" w:color="auto"/>
              <w:left w:val="single" w:sz="4" w:space="0" w:color="auto"/>
              <w:bottom w:val="single" w:sz="4" w:space="0" w:color="auto"/>
              <w:right w:val="single" w:sz="4" w:space="0" w:color="auto"/>
            </w:tcBorders>
            <w:shd w:val="clear" w:color="auto" w:fill="E5EFFB"/>
          </w:tcPr>
          <w:p w:rsidR="009B562B" w:rsidRPr="00611A3B" w:rsidRDefault="009B562B" w:rsidP="009B562B">
            <w:pPr>
              <w:spacing w:before="20" w:after="20"/>
              <w:jc w:val="center"/>
              <w:rPr>
                <w:rFonts w:ascii="Verdana" w:hAnsi="Verdana" w:cs="Arial"/>
                <w:sz w:val="18"/>
                <w:szCs w:val="18"/>
              </w:rPr>
            </w:pPr>
            <w:r w:rsidRPr="00611A3B">
              <w:rPr>
                <w:rFonts w:ascii="Verdana" w:hAnsi="Verdana" w:cs="Arial"/>
                <w:sz w:val="18"/>
                <w:szCs w:val="18"/>
              </w:rPr>
              <w:fldChar w:fldCharType="begin">
                <w:ffData>
                  <w:name w:val="Kontrollkästchen88"/>
                  <w:enabled/>
                  <w:calcOnExit w:val="0"/>
                  <w:checkBox>
                    <w:sizeAuto/>
                    <w:default w:val="0"/>
                    <w:checked w:val="0"/>
                  </w:checkBox>
                </w:ffData>
              </w:fldChar>
            </w:r>
            <w:r w:rsidRPr="00611A3B">
              <w:rPr>
                <w:rFonts w:ascii="Verdana" w:hAnsi="Verdana" w:cs="Arial"/>
                <w:sz w:val="18"/>
                <w:szCs w:val="18"/>
              </w:rPr>
              <w:instrText xml:space="preserve"> FORMCHECKBOX </w:instrText>
            </w:r>
            <w:r w:rsidR="00B6169E">
              <w:rPr>
                <w:rFonts w:ascii="Verdana" w:hAnsi="Verdana" w:cs="Arial"/>
                <w:sz w:val="18"/>
                <w:szCs w:val="18"/>
              </w:rPr>
            </w:r>
            <w:r w:rsidR="00B6169E">
              <w:rPr>
                <w:rFonts w:ascii="Verdana" w:hAnsi="Verdana" w:cs="Arial"/>
                <w:sz w:val="18"/>
                <w:szCs w:val="18"/>
              </w:rPr>
              <w:fldChar w:fldCharType="separate"/>
            </w:r>
            <w:r w:rsidRPr="00611A3B">
              <w:rPr>
                <w:rFonts w:ascii="Verdana" w:hAnsi="Verdana" w:cs="Arial"/>
                <w:sz w:val="18"/>
                <w:szCs w:val="18"/>
              </w:rPr>
              <w:fldChar w:fldCharType="end"/>
            </w:r>
          </w:p>
        </w:tc>
        <w:tc>
          <w:tcPr>
            <w:tcW w:w="8646" w:type="dxa"/>
            <w:tcBorders>
              <w:left w:val="single" w:sz="4" w:space="0" w:color="auto"/>
            </w:tcBorders>
            <w:shd w:val="clear" w:color="auto" w:fill="auto"/>
          </w:tcPr>
          <w:p w:rsidR="009B562B" w:rsidRPr="00E9051C" w:rsidRDefault="00E9051C" w:rsidP="009B562B">
            <w:pPr>
              <w:spacing w:before="20" w:after="20"/>
              <w:rPr>
                <w:rFonts w:ascii="Verdana" w:hAnsi="Verdana" w:cs="Arial"/>
                <w:sz w:val="18"/>
                <w:szCs w:val="18"/>
                <w:lang w:val="en-AU"/>
              </w:rPr>
            </w:pPr>
            <w:r w:rsidRPr="00E9051C">
              <w:rPr>
                <w:rFonts w:ascii="Verdana" w:hAnsi="Verdana" w:cs="Arial"/>
                <w:sz w:val="18"/>
                <w:szCs w:val="18"/>
                <w:lang w:val="en-AU"/>
              </w:rPr>
              <w:t>Direct delivery to pick</w:t>
            </w:r>
            <w:r>
              <w:rPr>
                <w:rFonts w:ascii="Verdana" w:hAnsi="Verdana" w:cs="Arial"/>
                <w:sz w:val="18"/>
                <w:szCs w:val="18"/>
                <w:lang w:val="en-AU"/>
              </w:rPr>
              <w:t>-</w:t>
            </w:r>
            <w:r w:rsidRPr="00E9051C">
              <w:rPr>
                <w:rFonts w:ascii="Verdana" w:hAnsi="Verdana" w:cs="Arial"/>
                <w:sz w:val="18"/>
                <w:szCs w:val="18"/>
                <w:lang w:val="en-AU"/>
              </w:rPr>
              <w:t xml:space="preserve">up points (that meet the requirements of </w:t>
            </w:r>
            <w:r w:rsidR="00FC60E0">
              <w:rPr>
                <w:rFonts w:ascii="Verdana" w:hAnsi="Verdana" w:cs="Arial"/>
                <w:sz w:val="18"/>
                <w:szCs w:val="18"/>
                <w:lang w:val="en-AU"/>
              </w:rPr>
              <w:t>para.</w:t>
            </w:r>
            <w:r w:rsidRPr="00E9051C">
              <w:rPr>
                <w:rFonts w:ascii="Verdana" w:hAnsi="Verdana" w:cs="Arial"/>
                <w:sz w:val="18"/>
                <w:szCs w:val="18"/>
                <w:lang w:val="en-AU"/>
              </w:rPr>
              <w:t xml:space="preserve"> 3.4).</w:t>
            </w:r>
          </w:p>
        </w:tc>
      </w:tr>
      <w:tr w:rsidR="009B562B" w:rsidRPr="00B6169E" w:rsidTr="00163490">
        <w:tc>
          <w:tcPr>
            <w:tcW w:w="393" w:type="dxa"/>
            <w:tcBorders>
              <w:top w:val="single" w:sz="4" w:space="0" w:color="auto"/>
              <w:left w:val="single" w:sz="4" w:space="0" w:color="auto"/>
              <w:bottom w:val="single" w:sz="4" w:space="0" w:color="auto"/>
              <w:right w:val="single" w:sz="4" w:space="0" w:color="auto"/>
            </w:tcBorders>
            <w:shd w:val="clear" w:color="auto" w:fill="E5EFFB"/>
          </w:tcPr>
          <w:p w:rsidR="009B562B" w:rsidRPr="00611A3B" w:rsidRDefault="009B562B" w:rsidP="009B562B">
            <w:pPr>
              <w:spacing w:before="20" w:after="20"/>
              <w:jc w:val="center"/>
              <w:rPr>
                <w:rFonts w:ascii="Verdana" w:hAnsi="Verdana" w:cs="Arial"/>
                <w:sz w:val="18"/>
                <w:szCs w:val="18"/>
              </w:rPr>
            </w:pPr>
            <w:r w:rsidRPr="00611A3B">
              <w:rPr>
                <w:rFonts w:ascii="Verdana" w:hAnsi="Verdana" w:cs="Arial"/>
                <w:sz w:val="18"/>
                <w:szCs w:val="18"/>
              </w:rPr>
              <w:fldChar w:fldCharType="begin">
                <w:ffData>
                  <w:name w:val="Kontrollkästchen88"/>
                  <w:enabled/>
                  <w:calcOnExit w:val="0"/>
                  <w:checkBox>
                    <w:sizeAuto/>
                    <w:default w:val="0"/>
                    <w:checked w:val="0"/>
                  </w:checkBox>
                </w:ffData>
              </w:fldChar>
            </w:r>
            <w:r w:rsidRPr="00611A3B">
              <w:rPr>
                <w:rFonts w:ascii="Verdana" w:hAnsi="Verdana" w:cs="Arial"/>
                <w:sz w:val="18"/>
                <w:szCs w:val="18"/>
              </w:rPr>
              <w:instrText xml:space="preserve"> FORMCHECKBOX </w:instrText>
            </w:r>
            <w:r w:rsidR="00B6169E">
              <w:rPr>
                <w:rFonts w:ascii="Verdana" w:hAnsi="Verdana" w:cs="Arial"/>
                <w:sz w:val="18"/>
                <w:szCs w:val="18"/>
              </w:rPr>
            </w:r>
            <w:r w:rsidR="00B6169E">
              <w:rPr>
                <w:rFonts w:ascii="Verdana" w:hAnsi="Verdana" w:cs="Arial"/>
                <w:sz w:val="18"/>
                <w:szCs w:val="18"/>
              </w:rPr>
              <w:fldChar w:fldCharType="separate"/>
            </w:r>
            <w:r w:rsidRPr="00611A3B">
              <w:rPr>
                <w:rFonts w:ascii="Verdana" w:hAnsi="Verdana" w:cs="Arial"/>
                <w:sz w:val="18"/>
                <w:szCs w:val="18"/>
              </w:rPr>
              <w:fldChar w:fldCharType="end"/>
            </w:r>
          </w:p>
        </w:tc>
        <w:tc>
          <w:tcPr>
            <w:tcW w:w="8646" w:type="dxa"/>
            <w:tcBorders>
              <w:left w:val="single" w:sz="4" w:space="0" w:color="auto"/>
            </w:tcBorders>
            <w:shd w:val="clear" w:color="auto" w:fill="auto"/>
          </w:tcPr>
          <w:p w:rsidR="009B562B" w:rsidRPr="00E9051C" w:rsidRDefault="00E9051C" w:rsidP="009B562B">
            <w:pPr>
              <w:spacing w:before="20" w:after="20"/>
              <w:rPr>
                <w:rFonts w:ascii="Verdana" w:hAnsi="Verdana" w:cs="Arial"/>
                <w:sz w:val="18"/>
                <w:szCs w:val="18"/>
                <w:lang w:val="en-AU"/>
              </w:rPr>
            </w:pPr>
            <w:r w:rsidRPr="00E9051C">
              <w:rPr>
                <w:rFonts w:ascii="Verdana" w:hAnsi="Verdana" w:cs="Arial"/>
                <w:sz w:val="18"/>
                <w:szCs w:val="18"/>
                <w:lang w:val="en-AU"/>
              </w:rPr>
              <w:t>Implementation of alternative delivery concepts</w:t>
            </w:r>
          </w:p>
        </w:tc>
      </w:tr>
      <w:tr w:rsidR="009B562B" w:rsidRPr="00B6169E" w:rsidTr="00163490">
        <w:tc>
          <w:tcPr>
            <w:tcW w:w="393" w:type="dxa"/>
            <w:tcBorders>
              <w:top w:val="single" w:sz="4" w:space="0" w:color="auto"/>
              <w:left w:val="single" w:sz="4" w:space="0" w:color="auto"/>
              <w:bottom w:val="single" w:sz="4" w:space="0" w:color="auto"/>
              <w:right w:val="single" w:sz="4" w:space="0" w:color="auto"/>
            </w:tcBorders>
            <w:shd w:val="clear" w:color="auto" w:fill="E5EFFB"/>
          </w:tcPr>
          <w:p w:rsidR="009B562B" w:rsidRPr="00611A3B" w:rsidRDefault="009B562B" w:rsidP="009B562B">
            <w:pPr>
              <w:spacing w:before="20" w:after="20"/>
              <w:jc w:val="center"/>
              <w:rPr>
                <w:rFonts w:ascii="Verdana" w:hAnsi="Verdana" w:cs="Arial"/>
                <w:sz w:val="18"/>
                <w:szCs w:val="18"/>
              </w:rPr>
            </w:pPr>
            <w:r w:rsidRPr="00611A3B">
              <w:rPr>
                <w:rFonts w:ascii="Verdana" w:hAnsi="Verdana" w:cs="Arial"/>
                <w:sz w:val="18"/>
                <w:szCs w:val="18"/>
              </w:rPr>
              <w:fldChar w:fldCharType="begin">
                <w:ffData>
                  <w:name w:val="Kontrollkästchen88"/>
                  <w:enabled/>
                  <w:calcOnExit w:val="0"/>
                  <w:checkBox>
                    <w:sizeAuto/>
                    <w:default w:val="0"/>
                    <w:checked w:val="0"/>
                  </w:checkBox>
                </w:ffData>
              </w:fldChar>
            </w:r>
            <w:r w:rsidRPr="00611A3B">
              <w:rPr>
                <w:rFonts w:ascii="Verdana" w:hAnsi="Verdana" w:cs="Arial"/>
                <w:sz w:val="18"/>
                <w:szCs w:val="18"/>
              </w:rPr>
              <w:instrText xml:space="preserve"> FORMCHECKBOX </w:instrText>
            </w:r>
            <w:r w:rsidR="00B6169E">
              <w:rPr>
                <w:rFonts w:ascii="Verdana" w:hAnsi="Verdana" w:cs="Arial"/>
                <w:sz w:val="18"/>
                <w:szCs w:val="18"/>
              </w:rPr>
            </w:r>
            <w:r w:rsidR="00B6169E">
              <w:rPr>
                <w:rFonts w:ascii="Verdana" w:hAnsi="Verdana" w:cs="Arial"/>
                <w:sz w:val="18"/>
                <w:szCs w:val="18"/>
              </w:rPr>
              <w:fldChar w:fldCharType="separate"/>
            </w:r>
            <w:r w:rsidRPr="00611A3B">
              <w:rPr>
                <w:rFonts w:ascii="Verdana" w:hAnsi="Verdana" w:cs="Arial"/>
                <w:sz w:val="18"/>
                <w:szCs w:val="18"/>
              </w:rPr>
              <w:fldChar w:fldCharType="end"/>
            </w:r>
          </w:p>
        </w:tc>
        <w:tc>
          <w:tcPr>
            <w:tcW w:w="8646" w:type="dxa"/>
            <w:tcBorders>
              <w:left w:val="single" w:sz="4" w:space="0" w:color="auto"/>
            </w:tcBorders>
            <w:shd w:val="clear" w:color="auto" w:fill="auto"/>
          </w:tcPr>
          <w:p w:rsidR="009B562B" w:rsidRPr="000B5C60" w:rsidRDefault="000B5C60" w:rsidP="009B562B">
            <w:pPr>
              <w:spacing w:before="20" w:after="20"/>
              <w:rPr>
                <w:rFonts w:ascii="Verdana" w:hAnsi="Verdana" w:cs="Arial"/>
                <w:b/>
                <w:sz w:val="18"/>
                <w:szCs w:val="18"/>
                <w:lang w:val="en-AU"/>
              </w:rPr>
            </w:pPr>
            <w:r w:rsidRPr="000B5C60">
              <w:rPr>
                <w:rFonts w:ascii="Verdana" w:hAnsi="Verdana" w:cs="Arial"/>
                <w:b/>
                <w:sz w:val="18"/>
                <w:szCs w:val="18"/>
                <w:lang w:val="en-AU"/>
              </w:rPr>
              <w:t>Descriptions of the pick-up points or alternative delivery concepts are attached to the application</w:t>
            </w:r>
            <w:r w:rsidR="009B562B" w:rsidRPr="000B5C60">
              <w:rPr>
                <w:rFonts w:ascii="Verdana" w:hAnsi="Verdana" w:cs="Arial"/>
                <w:b/>
                <w:sz w:val="18"/>
                <w:szCs w:val="18"/>
                <w:lang w:val="en-AU"/>
              </w:rPr>
              <w:t>.</w:t>
            </w:r>
          </w:p>
        </w:tc>
      </w:tr>
    </w:tbl>
    <w:p w:rsidR="002C0BC4" w:rsidRPr="000B5C60" w:rsidRDefault="002C0BC4" w:rsidP="00EE14F1">
      <w:pPr>
        <w:rPr>
          <w:rFonts w:ascii="Verdana" w:hAnsi="Verdana"/>
          <w:b/>
          <w:sz w:val="18"/>
          <w:szCs w:val="18"/>
          <w:u w:val="single"/>
          <w:lang w:val="en-AU"/>
        </w:rPr>
      </w:pPr>
      <w:bookmarkStart w:id="6" w:name="_Toc96000419"/>
      <w:bookmarkStart w:id="7" w:name="_Toc106973949"/>
      <w:bookmarkStart w:id="8" w:name="_Toc33086122"/>
    </w:p>
    <w:p w:rsidR="00857CA3" w:rsidRPr="000B5C60" w:rsidRDefault="00857CA3">
      <w:pPr>
        <w:overflowPunct/>
        <w:autoSpaceDE/>
        <w:autoSpaceDN/>
        <w:adjustRightInd/>
        <w:textAlignment w:val="auto"/>
        <w:rPr>
          <w:rFonts w:ascii="Verdana" w:hAnsi="Verdana"/>
          <w:b/>
          <w:sz w:val="18"/>
          <w:szCs w:val="18"/>
          <w:u w:val="single"/>
          <w:lang w:val="en-AU"/>
        </w:rPr>
      </w:pPr>
    </w:p>
    <w:p w:rsidR="00B71CA3" w:rsidRPr="000B5C60" w:rsidRDefault="00B71CA3" w:rsidP="00B71CA3">
      <w:pPr>
        <w:spacing w:after="120"/>
        <w:rPr>
          <w:rFonts w:ascii="Verdana" w:hAnsi="Verdana"/>
          <w:b/>
          <w:sz w:val="18"/>
          <w:szCs w:val="18"/>
          <w:u w:val="single"/>
          <w:lang w:val="en-AU"/>
        </w:rPr>
      </w:pPr>
      <w:r w:rsidRPr="000B5C60">
        <w:rPr>
          <w:rFonts w:ascii="Verdana" w:hAnsi="Verdana"/>
          <w:b/>
          <w:sz w:val="18"/>
          <w:szCs w:val="18"/>
          <w:u w:val="single"/>
          <w:lang w:val="en-AU"/>
        </w:rPr>
        <w:t xml:space="preserve">3.2 </w:t>
      </w:r>
      <w:r w:rsidR="000B5C60" w:rsidRPr="000B5C60">
        <w:rPr>
          <w:rFonts w:ascii="Verdana" w:hAnsi="Verdana"/>
          <w:b/>
          <w:sz w:val="18"/>
          <w:szCs w:val="18"/>
          <w:u w:val="single"/>
          <w:lang w:val="en-AU"/>
        </w:rPr>
        <w:t>Use of energy sources from regenerative sources for charging/filling the means of transport.</w:t>
      </w:r>
    </w:p>
    <w:tbl>
      <w:tblPr>
        <w:tblW w:w="9039" w:type="dxa"/>
        <w:tblInd w:w="28" w:type="dxa"/>
        <w:tblCellMar>
          <w:top w:w="28" w:type="dxa"/>
          <w:left w:w="28" w:type="dxa"/>
          <w:bottom w:w="28" w:type="dxa"/>
          <w:right w:w="28" w:type="dxa"/>
        </w:tblCellMar>
        <w:tblLook w:val="01E0" w:firstRow="1" w:lastRow="1" w:firstColumn="1" w:lastColumn="1" w:noHBand="0" w:noVBand="0"/>
      </w:tblPr>
      <w:tblGrid>
        <w:gridCol w:w="393"/>
        <w:gridCol w:w="8646"/>
      </w:tblGrid>
      <w:tr w:rsidR="00B71CA3" w:rsidRPr="00B6169E" w:rsidTr="00B16713">
        <w:tc>
          <w:tcPr>
            <w:tcW w:w="393" w:type="dxa"/>
            <w:tcBorders>
              <w:top w:val="single" w:sz="4" w:space="0" w:color="auto"/>
              <w:left w:val="single" w:sz="4" w:space="0" w:color="auto"/>
              <w:bottom w:val="single" w:sz="4" w:space="0" w:color="auto"/>
              <w:right w:val="single" w:sz="4" w:space="0" w:color="auto"/>
            </w:tcBorders>
            <w:shd w:val="clear" w:color="auto" w:fill="E5EFFB"/>
          </w:tcPr>
          <w:p w:rsidR="00B71CA3" w:rsidRPr="00611A3B" w:rsidRDefault="00B71CA3" w:rsidP="00B16713">
            <w:pPr>
              <w:spacing w:before="20" w:after="20"/>
              <w:jc w:val="center"/>
              <w:rPr>
                <w:rFonts w:ascii="Verdana" w:hAnsi="Verdana" w:cs="Arial"/>
                <w:sz w:val="18"/>
                <w:szCs w:val="18"/>
              </w:rPr>
            </w:pPr>
            <w:r w:rsidRPr="00611A3B">
              <w:rPr>
                <w:rFonts w:ascii="Verdana" w:hAnsi="Verdana" w:cs="Arial"/>
                <w:sz w:val="18"/>
                <w:szCs w:val="18"/>
              </w:rPr>
              <w:fldChar w:fldCharType="begin">
                <w:ffData>
                  <w:name w:val="Kontrollkästchen88"/>
                  <w:enabled/>
                  <w:calcOnExit w:val="0"/>
                  <w:checkBox>
                    <w:sizeAuto/>
                    <w:default w:val="0"/>
                    <w:checked w:val="0"/>
                  </w:checkBox>
                </w:ffData>
              </w:fldChar>
            </w:r>
            <w:r w:rsidRPr="00611A3B">
              <w:rPr>
                <w:rFonts w:ascii="Verdana" w:hAnsi="Verdana" w:cs="Arial"/>
                <w:sz w:val="18"/>
                <w:szCs w:val="18"/>
              </w:rPr>
              <w:instrText xml:space="preserve"> FORMCHECKBOX </w:instrText>
            </w:r>
            <w:r w:rsidR="00B6169E">
              <w:rPr>
                <w:rFonts w:ascii="Verdana" w:hAnsi="Verdana" w:cs="Arial"/>
                <w:sz w:val="18"/>
                <w:szCs w:val="18"/>
              </w:rPr>
            </w:r>
            <w:r w:rsidR="00B6169E">
              <w:rPr>
                <w:rFonts w:ascii="Verdana" w:hAnsi="Verdana" w:cs="Arial"/>
                <w:sz w:val="18"/>
                <w:szCs w:val="18"/>
              </w:rPr>
              <w:fldChar w:fldCharType="separate"/>
            </w:r>
            <w:r w:rsidRPr="00611A3B">
              <w:rPr>
                <w:rFonts w:ascii="Verdana" w:hAnsi="Verdana" w:cs="Arial"/>
                <w:sz w:val="18"/>
                <w:szCs w:val="18"/>
              </w:rPr>
              <w:fldChar w:fldCharType="end"/>
            </w:r>
          </w:p>
        </w:tc>
        <w:tc>
          <w:tcPr>
            <w:tcW w:w="8646" w:type="dxa"/>
            <w:tcBorders>
              <w:left w:val="single" w:sz="4" w:space="0" w:color="auto"/>
            </w:tcBorders>
            <w:shd w:val="clear" w:color="auto" w:fill="auto"/>
          </w:tcPr>
          <w:p w:rsidR="00B71CA3" w:rsidRDefault="000B5C60" w:rsidP="00B16713">
            <w:pPr>
              <w:spacing w:before="20" w:after="20"/>
              <w:rPr>
                <w:rFonts w:ascii="Verdana" w:hAnsi="Verdana" w:cs="Arial"/>
                <w:b/>
                <w:sz w:val="18"/>
                <w:szCs w:val="18"/>
              </w:rPr>
            </w:pPr>
            <w:r>
              <w:rPr>
                <w:rFonts w:ascii="Verdana" w:hAnsi="Verdana" w:cs="Arial"/>
                <w:b/>
                <w:sz w:val="18"/>
                <w:szCs w:val="18"/>
              </w:rPr>
              <w:t>We hereby confirm</w:t>
            </w:r>
            <w:r w:rsidR="00FE7EE1">
              <w:rPr>
                <w:rFonts w:ascii="Verdana" w:hAnsi="Verdana" w:cs="Arial"/>
                <w:b/>
                <w:sz w:val="18"/>
                <w:szCs w:val="18"/>
              </w:rPr>
              <w:t xml:space="preserve">, </w:t>
            </w:r>
          </w:p>
          <w:p w:rsidR="00DA3A35" w:rsidRPr="000B5C60" w:rsidRDefault="000B5C60" w:rsidP="00523AC7">
            <w:pPr>
              <w:pStyle w:val="Listenabsatz"/>
              <w:numPr>
                <w:ilvl w:val="0"/>
                <w:numId w:val="9"/>
              </w:numPr>
              <w:spacing w:before="20" w:after="20"/>
              <w:rPr>
                <w:rFonts w:ascii="Verdana" w:hAnsi="Verdana" w:cs="Arial"/>
                <w:b/>
                <w:sz w:val="18"/>
                <w:szCs w:val="18"/>
                <w:lang w:val="en-AU"/>
              </w:rPr>
            </w:pPr>
            <w:r w:rsidRPr="000B5C60">
              <w:rPr>
                <w:rFonts w:ascii="Verdana" w:hAnsi="Verdana" w:cs="Arial"/>
                <w:sz w:val="18"/>
                <w:szCs w:val="18"/>
                <w:lang w:val="en-AU"/>
              </w:rPr>
              <w:t>that electric-powered/assisted transportation is charged exclusively with green electricity</w:t>
            </w:r>
            <w:r w:rsidR="00DA3A35" w:rsidRPr="000B5C60">
              <w:rPr>
                <w:rFonts w:ascii="Verdana" w:hAnsi="Verdana" w:cs="Arial"/>
                <w:sz w:val="18"/>
                <w:szCs w:val="18"/>
                <w:lang w:val="en-AU"/>
              </w:rPr>
              <w:t>,</w:t>
            </w:r>
          </w:p>
          <w:p w:rsidR="00DA3A35" w:rsidRPr="000B5C60" w:rsidRDefault="000B5C60" w:rsidP="00523AC7">
            <w:pPr>
              <w:pStyle w:val="Listenabsatz"/>
              <w:numPr>
                <w:ilvl w:val="0"/>
                <w:numId w:val="9"/>
              </w:numPr>
              <w:spacing w:before="20" w:after="20"/>
              <w:rPr>
                <w:rFonts w:ascii="Verdana" w:hAnsi="Verdana" w:cs="Arial"/>
                <w:b/>
                <w:sz w:val="18"/>
                <w:szCs w:val="18"/>
                <w:lang w:val="en-AU"/>
              </w:rPr>
            </w:pPr>
            <w:r w:rsidRPr="000B5C60">
              <w:rPr>
                <w:rFonts w:ascii="Verdana" w:hAnsi="Verdana" w:cs="Arial"/>
                <w:sz w:val="18"/>
                <w:szCs w:val="18"/>
                <w:lang w:val="en-AU"/>
              </w:rPr>
              <w:t>that hydrogen for vehicles with fuel cell technology has only been produced using exclusively green electricity ("green" hydrogen)</w:t>
            </w:r>
          </w:p>
        </w:tc>
      </w:tr>
      <w:tr w:rsidR="00C22EEF" w:rsidRPr="00B6169E" w:rsidTr="00B16713">
        <w:tc>
          <w:tcPr>
            <w:tcW w:w="393" w:type="dxa"/>
            <w:tcBorders>
              <w:top w:val="single" w:sz="4" w:space="0" w:color="auto"/>
              <w:left w:val="single" w:sz="4" w:space="0" w:color="auto"/>
              <w:bottom w:val="single" w:sz="4" w:space="0" w:color="auto"/>
              <w:right w:val="single" w:sz="4" w:space="0" w:color="auto"/>
            </w:tcBorders>
            <w:shd w:val="clear" w:color="auto" w:fill="E5EFFB"/>
          </w:tcPr>
          <w:p w:rsidR="00C22EEF" w:rsidRPr="00611A3B" w:rsidRDefault="00C22EEF" w:rsidP="00B16713">
            <w:pPr>
              <w:spacing w:before="20" w:after="20"/>
              <w:jc w:val="center"/>
              <w:rPr>
                <w:rFonts w:ascii="Verdana" w:hAnsi="Verdana" w:cs="Arial"/>
                <w:sz w:val="18"/>
                <w:szCs w:val="18"/>
              </w:rPr>
            </w:pPr>
            <w:r w:rsidRPr="00611A3B">
              <w:rPr>
                <w:rFonts w:ascii="Verdana" w:hAnsi="Verdana" w:cs="Arial"/>
                <w:sz w:val="18"/>
                <w:szCs w:val="18"/>
              </w:rPr>
              <w:fldChar w:fldCharType="begin">
                <w:ffData>
                  <w:name w:val="Kontrollkästchen88"/>
                  <w:enabled/>
                  <w:calcOnExit w:val="0"/>
                  <w:checkBox>
                    <w:sizeAuto/>
                    <w:default w:val="0"/>
                    <w:checked w:val="0"/>
                  </w:checkBox>
                </w:ffData>
              </w:fldChar>
            </w:r>
            <w:r w:rsidRPr="00611A3B">
              <w:rPr>
                <w:rFonts w:ascii="Verdana" w:hAnsi="Verdana" w:cs="Arial"/>
                <w:sz w:val="18"/>
                <w:szCs w:val="18"/>
              </w:rPr>
              <w:instrText xml:space="preserve"> FORMCHECKBOX </w:instrText>
            </w:r>
            <w:r w:rsidR="00B6169E">
              <w:rPr>
                <w:rFonts w:ascii="Verdana" w:hAnsi="Verdana" w:cs="Arial"/>
                <w:sz w:val="18"/>
                <w:szCs w:val="18"/>
              </w:rPr>
            </w:r>
            <w:r w:rsidR="00B6169E">
              <w:rPr>
                <w:rFonts w:ascii="Verdana" w:hAnsi="Verdana" w:cs="Arial"/>
                <w:sz w:val="18"/>
                <w:szCs w:val="18"/>
              </w:rPr>
              <w:fldChar w:fldCharType="separate"/>
            </w:r>
            <w:r w:rsidRPr="00611A3B">
              <w:rPr>
                <w:rFonts w:ascii="Verdana" w:hAnsi="Verdana" w:cs="Arial"/>
                <w:sz w:val="18"/>
                <w:szCs w:val="18"/>
              </w:rPr>
              <w:fldChar w:fldCharType="end"/>
            </w:r>
          </w:p>
        </w:tc>
        <w:tc>
          <w:tcPr>
            <w:tcW w:w="8646" w:type="dxa"/>
            <w:tcBorders>
              <w:left w:val="single" w:sz="4" w:space="0" w:color="auto"/>
            </w:tcBorders>
            <w:shd w:val="clear" w:color="auto" w:fill="auto"/>
          </w:tcPr>
          <w:p w:rsidR="00C22EEF" w:rsidRPr="005D06CC" w:rsidRDefault="005D06CC" w:rsidP="00B16713">
            <w:pPr>
              <w:spacing w:before="20" w:after="20"/>
              <w:rPr>
                <w:rFonts w:ascii="Verdana" w:hAnsi="Verdana" w:cs="Arial"/>
                <w:b/>
                <w:sz w:val="18"/>
                <w:szCs w:val="18"/>
                <w:lang w:val="en-AU"/>
              </w:rPr>
            </w:pPr>
            <w:r w:rsidRPr="005D06CC">
              <w:rPr>
                <w:rFonts w:ascii="Verdana" w:hAnsi="Verdana" w:cs="Arial"/>
                <w:b/>
                <w:sz w:val="18"/>
                <w:szCs w:val="18"/>
                <w:lang w:val="en-AU"/>
              </w:rPr>
              <w:t>A description of the charging/filling infrastructure and contracts and invoices from the renewable energy suppliers are attached</w:t>
            </w:r>
            <w:r w:rsidR="00291819" w:rsidRPr="005D06CC">
              <w:rPr>
                <w:rFonts w:ascii="Verdana" w:hAnsi="Verdana" w:cs="Arial"/>
                <w:b/>
                <w:sz w:val="18"/>
                <w:szCs w:val="18"/>
                <w:lang w:val="en-AU"/>
              </w:rPr>
              <w:t>.</w:t>
            </w:r>
          </w:p>
        </w:tc>
      </w:tr>
    </w:tbl>
    <w:p w:rsidR="00857CA3" w:rsidRPr="005D06CC" w:rsidRDefault="00857CA3">
      <w:pPr>
        <w:overflowPunct/>
        <w:autoSpaceDE/>
        <w:autoSpaceDN/>
        <w:adjustRightInd/>
        <w:textAlignment w:val="auto"/>
        <w:rPr>
          <w:rFonts w:ascii="Verdana" w:hAnsi="Verdana"/>
          <w:b/>
          <w:sz w:val="18"/>
          <w:szCs w:val="18"/>
          <w:u w:val="single"/>
          <w:lang w:val="en-AU"/>
        </w:rPr>
      </w:pPr>
    </w:p>
    <w:p w:rsidR="00857CA3" w:rsidRPr="005D06CC" w:rsidRDefault="00857CA3">
      <w:pPr>
        <w:overflowPunct/>
        <w:autoSpaceDE/>
        <w:autoSpaceDN/>
        <w:adjustRightInd/>
        <w:textAlignment w:val="auto"/>
        <w:rPr>
          <w:rFonts w:ascii="Verdana" w:hAnsi="Verdana"/>
          <w:b/>
          <w:sz w:val="18"/>
          <w:szCs w:val="18"/>
          <w:u w:val="single"/>
          <w:lang w:val="en-AU"/>
        </w:rPr>
      </w:pPr>
    </w:p>
    <w:p w:rsidR="00E054A5" w:rsidRPr="005D06CC" w:rsidRDefault="00E054A5">
      <w:pPr>
        <w:overflowPunct/>
        <w:autoSpaceDE/>
        <w:autoSpaceDN/>
        <w:adjustRightInd/>
        <w:textAlignment w:val="auto"/>
        <w:rPr>
          <w:rFonts w:ascii="Verdana" w:hAnsi="Verdana"/>
          <w:b/>
          <w:sz w:val="18"/>
          <w:szCs w:val="18"/>
          <w:u w:val="single"/>
          <w:lang w:val="en-AU"/>
        </w:rPr>
      </w:pPr>
      <w:r w:rsidRPr="005D06CC">
        <w:rPr>
          <w:rFonts w:ascii="Verdana" w:hAnsi="Verdana"/>
          <w:b/>
          <w:sz w:val="18"/>
          <w:szCs w:val="18"/>
          <w:u w:val="single"/>
          <w:lang w:val="en-AU"/>
        </w:rPr>
        <w:br w:type="page"/>
      </w:r>
    </w:p>
    <w:p w:rsidR="002C0BC4" w:rsidRPr="005D06CC" w:rsidRDefault="002C0BC4" w:rsidP="00EE14F1">
      <w:pPr>
        <w:rPr>
          <w:rFonts w:ascii="Verdana" w:hAnsi="Verdana"/>
          <w:b/>
          <w:sz w:val="18"/>
          <w:szCs w:val="18"/>
          <w:u w:val="single"/>
          <w:lang w:val="en-AU"/>
        </w:rPr>
      </w:pPr>
    </w:p>
    <w:bookmarkEnd w:id="6"/>
    <w:bookmarkEnd w:id="7"/>
    <w:bookmarkEnd w:id="8"/>
    <w:p w:rsidR="00EE14F1" w:rsidRPr="005D06CC" w:rsidRDefault="00BB32C6" w:rsidP="008B5C4C">
      <w:pPr>
        <w:spacing w:after="120"/>
        <w:rPr>
          <w:rFonts w:ascii="Verdana" w:hAnsi="Verdana"/>
          <w:b/>
          <w:sz w:val="18"/>
          <w:szCs w:val="18"/>
          <w:u w:val="single"/>
          <w:lang w:val="en-AU"/>
        </w:rPr>
      </w:pPr>
      <w:r w:rsidRPr="005D06CC">
        <w:rPr>
          <w:rFonts w:ascii="Verdana" w:hAnsi="Verdana"/>
          <w:b/>
          <w:sz w:val="18"/>
          <w:szCs w:val="18"/>
          <w:u w:val="single"/>
          <w:lang w:val="en-AU"/>
        </w:rPr>
        <w:t xml:space="preserve">3.3 </w:t>
      </w:r>
      <w:r w:rsidR="005D06CC" w:rsidRPr="005D06CC">
        <w:rPr>
          <w:rFonts w:ascii="Verdana" w:hAnsi="Verdana"/>
          <w:b/>
          <w:sz w:val="18"/>
          <w:szCs w:val="18"/>
          <w:u w:val="single"/>
          <w:lang w:val="en-AU"/>
        </w:rPr>
        <w:t>Options to select low-emission delivery methods</w:t>
      </w:r>
    </w:p>
    <w:tbl>
      <w:tblPr>
        <w:tblW w:w="9039" w:type="dxa"/>
        <w:tblInd w:w="28" w:type="dxa"/>
        <w:tblCellMar>
          <w:top w:w="28" w:type="dxa"/>
          <w:left w:w="28" w:type="dxa"/>
          <w:bottom w:w="28" w:type="dxa"/>
          <w:right w:w="28" w:type="dxa"/>
        </w:tblCellMar>
        <w:tblLook w:val="01E0" w:firstRow="1" w:lastRow="1" w:firstColumn="1" w:lastColumn="1" w:noHBand="0" w:noVBand="0"/>
      </w:tblPr>
      <w:tblGrid>
        <w:gridCol w:w="393"/>
        <w:gridCol w:w="8646"/>
      </w:tblGrid>
      <w:tr w:rsidR="00EE14F1" w:rsidRPr="00B6169E" w:rsidTr="00163490">
        <w:tc>
          <w:tcPr>
            <w:tcW w:w="393" w:type="dxa"/>
            <w:tcBorders>
              <w:top w:val="single" w:sz="4" w:space="0" w:color="auto"/>
              <w:left w:val="single" w:sz="4" w:space="0" w:color="auto"/>
              <w:bottom w:val="single" w:sz="4" w:space="0" w:color="auto"/>
              <w:right w:val="single" w:sz="4" w:space="0" w:color="auto"/>
            </w:tcBorders>
            <w:shd w:val="clear" w:color="auto" w:fill="E5EFFB"/>
          </w:tcPr>
          <w:p w:rsidR="00EE14F1" w:rsidRPr="005D06CC" w:rsidRDefault="00EE14F1" w:rsidP="00F46D2D">
            <w:pPr>
              <w:spacing w:before="20" w:after="20"/>
              <w:jc w:val="center"/>
              <w:rPr>
                <w:rFonts w:ascii="Verdana" w:hAnsi="Verdana" w:cs="Arial"/>
                <w:sz w:val="18"/>
                <w:szCs w:val="18"/>
                <w:lang w:val="en-AU"/>
              </w:rPr>
            </w:pPr>
          </w:p>
        </w:tc>
        <w:tc>
          <w:tcPr>
            <w:tcW w:w="8646" w:type="dxa"/>
            <w:tcBorders>
              <w:left w:val="single" w:sz="4" w:space="0" w:color="auto"/>
            </w:tcBorders>
            <w:shd w:val="clear" w:color="auto" w:fill="auto"/>
          </w:tcPr>
          <w:p w:rsidR="00EE14F1" w:rsidRPr="005D06CC" w:rsidRDefault="005D06CC" w:rsidP="006F31A0">
            <w:pPr>
              <w:spacing w:before="20" w:after="20"/>
              <w:rPr>
                <w:rFonts w:ascii="Verdana" w:hAnsi="Verdana" w:cs="Arial"/>
                <w:sz w:val="18"/>
                <w:szCs w:val="18"/>
                <w:lang w:val="en-AU"/>
              </w:rPr>
            </w:pPr>
            <w:r w:rsidRPr="005D06CC">
              <w:rPr>
                <w:rFonts w:ascii="Verdana" w:hAnsi="Verdana" w:cs="Arial"/>
                <w:b/>
                <w:sz w:val="18"/>
                <w:szCs w:val="18"/>
                <w:lang w:val="en-AU"/>
              </w:rPr>
              <w:t>We offer the recipients of the deliveries at least two of the following choices</w:t>
            </w:r>
            <w:r w:rsidR="006F31A0" w:rsidRPr="005D06CC">
              <w:rPr>
                <w:rFonts w:ascii="Verdana" w:hAnsi="Verdana" w:cs="Arial"/>
                <w:b/>
                <w:sz w:val="18"/>
                <w:szCs w:val="18"/>
                <w:lang w:val="en-AU"/>
              </w:rPr>
              <w:t>:</w:t>
            </w:r>
            <w:r w:rsidR="006F31A0" w:rsidRPr="005D06CC">
              <w:rPr>
                <w:rFonts w:ascii="Verdana" w:hAnsi="Verdana" w:cs="Arial"/>
                <w:sz w:val="18"/>
                <w:szCs w:val="18"/>
                <w:lang w:val="en-AU"/>
              </w:rPr>
              <w:t xml:space="preserve"> </w:t>
            </w:r>
          </w:p>
        </w:tc>
      </w:tr>
      <w:tr w:rsidR="006F31A0" w:rsidRPr="00B6169E" w:rsidTr="00163490">
        <w:tc>
          <w:tcPr>
            <w:tcW w:w="393" w:type="dxa"/>
            <w:tcBorders>
              <w:top w:val="single" w:sz="4" w:space="0" w:color="auto"/>
              <w:left w:val="single" w:sz="4" w:space="0" w:color="auto"/>
              <w:bottom w:val="single" w:sz="4" w:space="0" w:color="auto"/>
              <w:right w:val="single" w:sz="4" w:space="0" w:color="auto"/>
            </w:tcBorders>
            <w:shd w:val="clear" w:color="auto" w:fill="E5EFFB"/>
          </w:tcPr>
          <w:p w:rsidR="006F31A0" w:rsidRPr="00360FCA" w:rsidRDefault="006F31A0" w:rsidP="006F31A0">
            <w:pPr>
              <w:spacing w:before="20" w:after="20"/>
              <w:jc w:val="center"/>
              <w:rPr>
                <w:rFonts w:ascii="Verdana" w:hAnsi="Verdana" w:cs="Arial"/>
                <w:sz w:val="18"/>
                <w:szCs w:val="18"/>
              </w:rPr>
            </w:pPr>
            <w:r w:rsidRPr="00360FCA">
              <w:rPr>
                <w:rFonts w:ascii="Verdana" w:hAnsi="Verdana" w:cs="Arial"/>
                <w:sz w:val="18"/>
                <w:szCs w:val="18"/>
              </w:rPr>
              <w:fldChar w:fldCharType="begin">
                <w:ffData>
                  <w:name w:val=""/>
                  <w:enabled/>
                  <w:calcOnExit w:val="0"/>
                  <w:checkBox>
                    <w:sizeAuto/>
                    <w:default w:val="0"/>
                    <w:checked w:val="0"/>
                  </w:checkBox>
                </w:ffData>
              </w:fldChar>
            </w:r>
            <w:r w:rsidRPr="00360FCA">
              <w:rPr>
                <w:rFonts w:ascii="Verdana" w:hAnsi="Verdana" w:cs="Arial"/>
                <w:sz w:val="18"/>
                <w:szCs w:val="18"/>
              </w:rPr>
              <w:instrText xml:space="preserve"> FORMCHECKBOX </w:instrText>
            </w:r>
            <w:r w:rsidR="00B6169E">
              <w:rPr>
                <w:rFonts w:ascii="Verdana" w:hAnsi="Verdana" w:cs="Arial"/>
                <w:sz w:val="18"/>
                <w:szCs w:val="18"/>
              </w:rPr>
            </w:r>
            <w:r w:rsidR="00B6169E">
              <w:rPr>
                <w:rFonts w:ascii="Verdana" w:hAnsi="Verdana" w:cs="Arial"/>
                <w:sz w:val="18"/>
                <w:szCs w:val="18"/>
              </w:rPr>
              <w:fldChar w:fldCharType="separate"/>
            </w:r>
            <w:r w:rsidRPr="00360FCA">
              <w:rPr>
                <w:rFonts w:ascii="Verdana" w:hAnsi="Verdana" w:cs="Arial"/>
                <w:sz w:val="18"/>
                <w:szCs w:val="18"/>
              </w:rPr>
              <w:fldChar w:fldCharType="end"/>
            </w:r>
          </w:p>
        </w:tc>
        <w:tc>
          <w:tcPr>
            <w:tcW w:w="8646" w:type="dxa"/>
            <w:tcBorders>
              <w:left w:val="single" w:sz="4" w:space="0" w:color="auto"/>
            </w:tcBorders>
            <w:shd w:val="clear" w:color="auto" w:fill="auto"/>
          </w:tcPr>
          <w:p w:rsidR="006F31A0" w:rsidRPr="005D06CC" w:rsidRDefault="005D06CC" w:rsidP="006F31A0">
            <w:pPr>
              <w:spacing w:before="20" w:after="20"/>
              <w:rPr>
                <w:rFonts w:ascii="Verdana" w:hAnsi="Verdana" w:cs="Arial"/>
                <w:sz w:val="18"/>
                <w:szCs w:val="18"/>
                <w:lang w:val="en-AU"/>
              </w:rPr>
            </w:pPr>
            <w:r w:rsidRPr="005D06CC">
              <w:rPr>
                <w:rFonts w:ascii="Verdana" w:hAnsi="Verdana" w:cs="Arial"/>
                <w:sz w:val="18"/>
                <w:szCs w:val="18"/>
                <w:lang w:val="en-AU"/>
              </w:rPr>
              <w:t>delivery to a different delivery address (e.g. a workplace)</w:t>
            </w:r>
            <w:r w:rsidR="006F31A0" w:rsidRPr="005D06CC">
              <w:rPr>
                <w:rFonts w:ascii="Verdana" w:hAnsi="Verdana" w:cs="Arial"/>
                <w:sz w:val="18"/>
                <w:szCs w:val="18"/>
                <w:lang w:val="en-AU"/>
              </w:rPr>
              <w:t>.</w:t>
            </w:r>
          </w:p>
        </w:tc>
      </w:tr>
      <w:tr w:rsidR="006F31A0" w:rsidRPr="00B6169E" w:rsidTr="00163490">
        <w:tc>
          <w:tcPr>
            <w:tcW w:w="393" w:type="dxa"/>
            <w:tcBorders>
              <w:top w:val="single" w:sz="4" w:space="0" w:color="auto"/>
              <w:left w:val="single" w:sz="4" w:space="0" w:color="auto"/>
              <w:bottom w:val="single" w:sz="4" w:space="0" w:color="auto"/>
              <w:right w:val="single" w:sz="4" w:space="0" w:color="auto"/>
            </w:tcBorders>
            <w:shd w:val="clear" w:color="auto" w:fill="E5EFFB"/>
          </w:tcPr>
          <w:p w:rsidR="006F31A0" w:rsidRPr="00360FCA" w:rsidRDefault="006F31A0" w:rsidP="006F31A0">
            <w:pPr>
              <w:spacing w:before="20" w:after="20"/>
              <w:jc w:val="center"/>
              <w:rPr>
                <w:rFonts w:ascii="Verdana" w:hAnsi="Verdana" w:cs="Arial"/>
                <w:sz w:val="18"/>
                <w:szCs w:val="18"/>
              </w:rPr>
            </w:pPr>
            <w:r w:rsidRPr="00360FCA">
              <w:rPr>
                <w:rFonts w:ascii="Verdana" w:hAnsi="Verdana" w:cs="Arial"/>
                <w:sz w:val="18"/>
                <w:szCs w:val="18"/>
              </w:rPr>
              <w:fldChar w:fldCharType="begin">
                <w:ffData>
                  <w:name w:val=""/>
                  <w:enabled/>
                  <w:calcOnExit w:val="0"/>
                  <w:checkBox>
                    <w:sizeAuto/>
                    <w:default w:val="0"/>
                    <w:checked w:val="0"/>
                  </w:checkBox>
                </w:ffData>
              </w:fldChar>
            </w:r>
            <w:r w:rsidRPr="00360FCA">
              <w:rPr>
                <w:rFonts w:ascii="Verdana" w:hAnsi="Verdana" w:cs="Arial"/>
                <w:sz w:val="18"/>
                <w:szCs w:val="18"/>
              </w:rPr>
              <w:instrText xml:space="preserve"> FORMCHECKBOX </w:instrText>
            </w:r>
            <w:r w:rsidR="00B6169E">
              <w:rPr>
                <w:rFonts w:ascii="Verdana" w:hAnsi="Verdana" w:cs="Arial"/>
                <w:sz w:val="18"/>
                <w:szCs w:val="18"/>
              </w:rPr>
            </w:r>
            <w:r w:rsidR="00B6169E">
              <w:rPr>
                <w:rFonts w:ascii="Verdana" w:hAnsi="Verdana" w:cs="Arial"/>
                <w:sz w:val="18"/>
                <w:szCs w:val="18"/>
              </w:rPr>
              <w:fldChar w:fldCharType="separate"/>
            </w:r>
            <w:r w:rsidRPr="00360FCA">
              <w:rPr>
                <w:rFonts w:ascii="Verdana" w:hAnsi="Verdana" w:cs="Arial"/>
                <w:sz w:val="18"/>
                <w:szCs w:val="18"/>
              </w:rPr>
              <w:fldChar w:fldCharType="end"/>
            </w:r>
          </w:p>
        </w:tc>
        <w:tc>
          <w:tcPr>
            <w:tcW w:w="8646" w:type="dxa"/>
            <w:tcBorders>
              <w:left w:val="single" w:sz="4" w:space="0" w:color="auto"/>
            </w:tcBorders>
            <w:shd w:val="clear" w:color="auto" w:fill="auto"/>
          </w:tcPr>
          <w:p w:rsidR="006F31A0" w:rsidRPr="005D06CC" w:rsidRDefault="005D06CC" w:rsidP="006F31A0">
            <w:pPr>
              <w:spacing w:before="20" w:after="20"/>
              <w:rPr>
                <w:rFonts w:ascii="Verdana" w:hAnsi="Verdana" w:cs="Arial"/>
                <w:sz w:val="18"/>
                <w:szCs w:val="18"/>
                <w:lang w:val="en-AU"/>
              </w:rPr>
            </w:pPr>
            <w:r w:rsidRPr="005D06CC">
              <w:rPr>
                <w:rFonts w:ascii="Verdana" w:hAnsi="Verdana" w:cs="Arial"/>
                <w:sz w:val="18"/>
                <w:szCs w:val="18"/>
                <w:lang w:val="en-AU"/>
              </w:rPr>
              <w:t>delivery at a different time</w:t>
            </w:r>
            <w:r w:rsidR="006F31A0" w:rsidRPr="005D06CC">
              <w:rPr>
                <w:rFonts w:ascii="Verdana" w:hAnsi="Verdana" w:cs="Arial"/>
                <w:sz w:val="18"/>
                <w:szCs w:val="18"/>
                <w:lang w:val="en-AU"/>
              </w:rPr>
              <w:t>.</w:t>
            </w:r>
          </w:p>
        </w:tc>
      </w:tr>
      <w:tr w:rsidR="006F31A0" w:rsidRPr="00B6169E" w:rsidTr="00163490">
        <w:tc>
          <w:tcPr>
            <w:tcW w:w="393" w:type="dxa"/>
            <w:tcBorders>
              <w:top w:val="single" w:sz="4" w:space="0" w:color="auto"/>
              <w:left w:val="single" w:sz="4" w:space="0" w:color="auto"/>
              <w:bottom w:val="single" w:sz="4" w:space="0" w:color="auto"/>
              <w:right w:val="single" w:sz="4" w:space="0" w:color="auto"/>
            </w:tcBorders>
            <w:shd w:val="clear" w:color="auto" w:fill="E5EFFB"/>
          </w:tcPr>
          <w:p w:rsidR="006F31A0" w:rsidRPr="00360FCA" w:rsidRDefault="006F31A0" w:rsidP="006F31A0">
            <w:pPr>
              <w:spacing w:before="20" w:after="20"/>
              <w:jc w:val="center"/>
              <w:rPr>
                <w:rFonts w:ascii="Verdana" w:hAnsi="Verdana" w:cs="Arial"/>
                <w:sz w:val="18"/>
                <w:szCs w:val="18"/>
              </w:rPr>
            </w:pPr>
            <w:r w:rsidRPr="00360FCA">
              <w:rPr>
                <w:rFonts w:ascii="Verdana" w:hAnsi="Verdana" w:cs="Arial"/>
                <w:sz w:val="18"/>
                <w:szCs w:val="18"/>
              </w:rPr>
              <w:fldChar w:fldCharType="begin">
                <w:ffData>
                  <w:name w:val=""/>
                  <w:enabled/>
                  <w:calcOnExit w:val="0"/>
                  <w:checkBox>
                    <w:sizeAuto/>
                    <w:default w:val="0"/>
                    <w:checked w:val="0"/>
                  </w:checkBox>
                </w:ffData>
              </w:fldChar>
            </w:r>
            <w:r w:rsidRPr="00360FCA">
              <w:rPr>
                <w:rFonts w:ascii="Verdana" w:hAnsi="Verdana" w:cs="Arial"/>
                <w:sz w:val="18"/>
                <w:szCs w:val="18"/>
              </w:rPr>
              <w:instrText xml:space="preserve"> FORMCHECKBOX </w:instrText>
            </w:r>
            <w:r w:rsidR="00B6169E">
              <w:rPr>
                <w:rFonts w:ascii="Verdana" w:hAnsi="Verdana" w:cs="Arial"/>
                <w:sz w:val="18"/>
                <w:szCs w:val="18"/>
              </w:rPr>
            </w:r>
            <w:r w:rsidR="00B6169E">
              <w:rPr>
                <w:rFonts w:ascii="Verdana" w:hAnsi="Verdana" w:cs="Arial"/>
                <w:sz w:val="18"/>
                <w:szCs w:val="18"/>
              </w:rPr>
              <w:fldChar w:fldCharType="separate"/>
            </w:r>
            <w:r w:rsidRPr="00360FCA">
              <w:rPr>
                <w:rFonts w:ascii="Verdana" w:hAnsi="Verdana" w:cs="Arial"/>
                <w:sz w:val="18"/>
                <w:szCs w:val="18"/>
              </w:rPr>
              <w:fldChar w:fldCharType="end"/>
            </w:r>
          </w:p>
        </w:tc>
        <w:tc>
          <w:tcPr>
            <w:tcW w:w="8646" w:type="dxa"/>
            <w:tcBorders>
              <w:left w:val="single" w:sz="4" w:space="0" w:color="auto"/>
            </w:tcBorders>
            <w:shd w:val="clear" w:color="auto" w:fill="auto"/>
          </w:tcPr>
          <w:p w:rsidR="006F31A0" w:rsidRPr="005D06CC" w:rsidRDefault="005D06CC" w:rsidP="006F31A0">
            <w:pPr>
              <w:spacing w:before="20" w:after="20"/>
              <w:rPr>
                <w:rFonts w:ascii="Verdana" w:hAnsi="Verdana" w:cs="Arial"/>
                <w:sz w:val="18"/>
                <w:szCs w:val="18"/>
                <w:lang w:val="en-AU"/>
              </w:rPr>
            </w:pPr>
            <w:r w:rsidRPr="005D06CC">
              <w:rPr>
                <w:rFonts w:ascii="Verdana" w:hAnsi="Verdana" w:cs="Arial"/>
                <w:sz w:val="18"/>
                <w:szCs w:val="18"/>
                <w:lang w:val="en-AU"/>
              </w:rPr>
              <w:t>delivery directly to an alternative collection point selected by the customer that complies with the requirements in Paragraph 3.4. Collection points that can be used by different delivery companies – so-called “white label” stations or shops – should be the preferred optio</w:t>
            </w:r>
            <w:r>
              <w:rPr>
                <w:rFonts w:ascii="Verdana" w:hAnsi="Verdana" w:cs="Arial"/>
                <w:sz w:val="18"/>
                <w:szCs w:val="18"/>
                <w:lang w:val="en-AU"/>
              </w:rPr>
              <w:t>n</w:t>
            </w:r>
            <w:r w:rsidR="006F31A0" w:rsidRPr="005D06CC">
              <w:rPr>
                <w:rFonts w:ascii="Verdana" w:hAnsi="Verdana" w:cs="Arial"/>
                <w:sz w:val="18"/>
                <w:szCs w:val="18"/>
                <w:lang w:val="en-AU"/>
              </w:rPr>
              <w:t>.</w:t>
            </w:r>
          </w:p>
        </w:tc>
      </w:tr>
      <w:tr w:rsidR="006F31A0" w:rsidRPr="00B6169E" w:rsidTr="00163490">
        <w:trPr>
          <w:trHeight w:val="30"/>
        </w:trPr>
        <w:tc>
          <w:tcPr>
            <w:tcW w:w="393" w:type="dxa"/>
            <w:tcBorders>
              <w:top w:val="single" w:sz="4" w:space="0" w:color="auto"/>
              <w:left w:val="single" w:sz="4" w:space="0" w:color="auto"/>
              <w:bottom w:val="single" w:sz="4" w:space="0" w:color="auto"/>
              <w:right w:val="single" w:sz="4" w:space="0" w:color="auto"/>
            </w:tcBorders>
            <w:shd w:val="clear" w:color="auto" w:fill="E5EFFB"/>
          </w:tcPr>
          <w:p w:rsidR="006F31A0" w:rsidRPr="00611A3B" w:rsidRDefault="006F31A0" w:rsidP="006F31A0">
            <w:pPr>
              <w:spacing w:before="20" w:after="20"/>
              <w:jc w:val="center"/>
              <w:rPr>
                <w:rFonts w:ascii="Verdana" w:hAnsi="Verdana" w:cs="Arial"/>
                <w:sz w:val="18"/>
                <w:szCs w:val="18"/>
              </w:rPr>
            </w:pPr>
            <w:r w:rsidRPr="00611A3B">
              <w:rPr>
                <w:rFonts w:ascii="Verdana" w:hAnsi="Verdana" w:cs="Arial"/>
                <w:sz w:val="18"/>
                <w:szCs w:val="18"/>
              </w:rPr>
              <w:fldChar w:fldCharType="begin">
                <w:ffData>
                  <w:name w:val="Kontrollkästchen88"/>
                  <w:enabled/>
                  <w:calcOnExit w:val="0"/>
                  <w:checkBox>
                    <w:sizeAuto/>
                    <w:default w:val="0"/>
                    <w:checked w:val="0"/>
                  </w:checkBox>
                </w:ffData>
              </w:fldChar>
            </w:r>
            <w:r w:rsidRPr="00611A3B">
              <w:rPr>
                <w:rFonts w:ascii="Verdana" w:hAnsi="Verdana" w:cs="Arial"/>
                <w:sz w:val="18"/>
                <w:szCs w:val="18"/>
              </w:rPr>
              <w:instrText xml:space="preserve"> FORMCHECKBOX </w:instrText>
            </w:r>
            <w:r w:rsidR="00B6169E">
              <w:rPr>
                <w:rFonts w:ascii="Verdana" w:hAnsi="Verdana" w:cs="Arial"/>
                <w:sz w:val="18"/>
                <w:szCs w:val="18"/>
              </w:rPr>
            </w:r>
            <w:r w:rsidR="00B6169E">
              <w:rPr>
                <w:rFonts w:ascii="Verdana" w:hAnsi="Verdana" w:cs="Arial"/>
                <w:sz w:val="18"/>
                <w:szCs w:val="18"/>
              </w:rPr>
              <w:fldChar w:fldCharType="separate"/>
            </w:r>
            <w:r w:rsidRPr="00611A3B">
              <w:rPr>
                <w:rFonts w:ascii="Verdana" w:hAnsi="Verdana" w:cs="Arial"/>
                <w:sz w:val="18"/>
                <w:szCs w:val="18"/>
              </w:rPr>
              <w:fldChar w:fldCharType="end"/>
            </w:r>
          </w:p>
        </w:tc>
        <w:tc>
          <w:tcPr>
            <w:tcW w:w="8646" w:type="dxa"/>
            <w:tcBorders>
              <w:left w:val="single" w:sz="4" w:space="0" w:color="auto"/>
            </w:tcBorders>
            <w:shd w:val="clear" w:color="auto" w:fill="auto"/>
          </w:tcPr>
          <w:p w:rsidR="006F31A0" w:rsidRPr="005D06CC" w:rsidRDefault="005D06CC" w:rsidP="006F31A0">
            <w:pPr>
              <w:spacing w:before="20" w:after="20"/>
              <w:rPr>
                <w:rFonts w:ascii="Verdana" w:hAnsi="Verdana" w:cs="Arial"/>
                <w:sz w:val="18"/>
                <w:szCs w:val="18"/>
                <w:lang w:val="en-AU"/>
              </w:rPr>
            </w:pPr>
            <w:r w:rsidRPr="005D06CC">
              <w:rPr>
                <w:rFonts w:ascii="Verdana" w:hAnsi="Verdana" w:cs="Arial"/>
                <w:b/>
                <w:sz w:val="18"/>
                <w:szCs w:val="18"/>
                <w:lang w:val="en-AU"/>
              </w:rPr>
              <w:t>Examples from the order or check-out process of cooperating shippers and excerpts from the company's own shipment tracking system are attached to the application</w:t>
            </w:r>
            <w:r w:rsidR="000A6BD7" w:rsidRPr="005D06CC">
              <w:rPr>
                <w:rFonts w:ascii="Verdana" w:hAnsi="Verdana" w:cs="Arial"/>
                <w:b/>
                <w:sz w:val="18"/>
                <w:szCs w:val="18"/>
                <w:lang w:val="en-AU"/>
              </w:rPr>
              <w:t>.</w:t>
            </w:r>
          </w:p>
        </w:tc>
      </w:tr>
    </w:tbl>
    <w:p w:rsidR="003B3A55" w:rsidRPr="005D06CC" w:rsidRDefault="003B3A55">
      <w:pPr>
        <w:overflowPunct/>
        <w:autoSpaceDE/>
        <w:autoSpaceDN/>
        <w:adjustRightInd/>
        <w:textAlignment w:val="auto"/>
        <w:rPr>
          <w:rFonts w:ascii="Arial" w:hAnsi="Arial" w:cs="Arial"/>
          <w:sz w:val="22"/>
          <w:szCs w:val="22"/>
          <w:lang w:val="en-AU"/>
        </w:rPr>
      </w:pPr>
    </w:p>
    <w:p w:rsidR="00E054A5" w:rsidRPr="005D06CC" w:rsidRDefault="00E054A5">
      <w:pPr>
        <w:overflowPunct/>
        <w:autoSpaceDE/>
        <w:autoSpaceDN/>
        <w:adjustRightInd/>
        <w:textAlignment w:val="auto"/>
        <w:rPr>
          <w:rFonts w:ascii="Arial" w:hAnsi="Arial" w:cs="Arial"/>
          <w:sz w:val="22"/>
          <w:szCs w:val="22"/>
          <w:lang w:val="en-AU"/>
        </w:rPr>
      </w:pPr>
    </w:p>
    <w:p w:rsidR="00EE14F1" w:rsidRPr="005D06CC" w:rsidRDefault="00E95D07" w:rsidP="008B5C4C">
      <w:pPr>
        <w:spacing w:after="120"/>
        <w:rPr>
          <w:rFonts w:ascii="Verdana" w:hAnsi="Verdana"/>
          <w:b/>
          <w:sz w:val="18"/>
          <w:szCs w:val="18"/>
          <w:u w:val="single"/>
          <w:lang w:val="en-AU"/>
        </w:rPr>
      </w:pPr>
      <w:bookmarkStart w:id="9" w:name="_Hlk35853781"/>
      <w:r w:rsidRPr="005D06CC">
        <w:rPr>
          <w:rFonts w:ascii="Verdana" w:hAnsi="Verdana"/>
          <w:b/>
          <w:sz w:val="18"/>
          <w:szCs w:val="18"/>
          <w:u w:val="single"/>
          <w:lang w:val="en-AU"/>
        </w:rPr>
        <w:t>3</w:t>
      </w:r>
      <w:r w:rsidR="00846840" w:rsidRPr="005D06CC">
        <w:rPr>
          <w:rFonts w:ascii="Verdana" w:hAnsi="Verdana"/>
          <w:b/>
          <w:sz w:val="18"/>
          <w:szCs w:val="18"/>
          <w:u w:val="single"/>
          <w:lang w:val="en-AU"/>
        </w:rPr>
        <w:t xml:space="preserve">.4 </w:t>
      </w:r>
      <w:r w:rsidR="005D06CC" w:rsidRPr="005D06CC">
        <w:rPr>
          <w:rFonts w:ascii="Verdana" w:hAnsi="Verdana"/>
          <w:b/>
          <w:sz w:val="18"/>
          <w:szCs w:val="18"/>
          <w:u w:val="single"/>
        </w:rPr>
        <w:t>Requirements for alternative collection points</w:t>
      </w:r>
    </w:p>
    <w:tbl>
      <w:tblPr>
        <w:tblW w:w="9039" w:type="dxa"/>
        <w:tblInd w:w="28" w:type="dxa"/>
        <w:tblCellMar>
          <w:top w:w="28" w:type="dxa"/>
          <w:left w:w="28" w:type="dxa"/>
          <w:bottom w:w="28" w:type="dxa"/>
          <w:right w:w="28" w:type="dxa"/>
        </w:tblCellMar>
        <w:tblLook w:val="01E0" w:firstRow="1" w:lastRow="1" w:firstColumn="1" w:lastColumn="1" w:noHBand="0" w:noVBand="0"/>
      </w:tblPr>
      <w:tblGrid>
        <w:gridCol w:w="393"/>
        <w:gridCol w:w="8646"/>
      </w:tblGrid>
      <w:tr w:rsidR="00E245FE" w:rsidRPr="00B6169E" w:rsidTr="00B16713">
        <w:tc>
          <w:tcPr>
            <w:tcW w:w="393" w:type="dxa"/>
            <w:tcBorders>
              <w:top w:val="single" w:sz="4" w:space="0" w:color="auto"/>
              <w:left w:val="single" w:sz="4" w:space="0" w:color="auto"/>
              <w:bottom w:val="single" w:sz="4" w:space="0" w:color="auto"/>
              <w:right w:val="single" w:sz="4" w:space="0" w:color="auto"/>
            </w:tcBorders>
            <w:shd w:val="clear" w:color="auto" w:fill="E5EFFB"/>
          </w:tcPr>
          <w:bookmarkStart w:id="10" w:name="_Toc33086127"/>
          <w:bookmarkEnd w:id="9"/>
          <w:p w:rsidR="00E245FE" w:rsidRPr="00611A3B" w:rsidRDefault="00E245FE" w:rsidP="00B16713">
            <w:pPr>
              <w:spacing w:before="20" w:after="20"/>
              <w:jc w:val="center"/>
              <w:rPr>
                <w:rFonts w:ascii="Verdana" w:hAnsi="Verdana" w:cs="Arial"/>
                <w:sz w:val="18"/>
                <w:szCs w:val="18"/>
              </w:rPr>
            </w:pPr>
            <w:r w:rsidRPr="00611A3B">
              <w:rPr>
                <w:rFonts w:ascii="Verdana" w:hAnsi="Verdana" w:cs="Arial"/>
                <w:sz w:val="18"/>
                <w:szCs w:val="18"/>
              </w:rPr>
              <w:fldChar w:fldCharType="begin">
                <w:ffData>
                  <w:name w:val="Kontrollkästchen88"/>
                  <w:enabled/>
                  <w:calcOnExit w:val="0"/>
                  <w:checkBox>
                    <w:sizeAuto/>
                    <w:default w:val="0"/>
                    <w:checked w:val="0"/>
                  </w:checkBox>
                </w:ffData>
              </w:fldChar>
            </w:r>
            <w:r w:rsidRPr="00611A3B">
              <w:rPr>
                <w:rFonts w:ascii="Verdana" w:hAnsi="Verdana" w:cs="Arial"/>
                <w:sz w:val="18"/>
                <w:szCs w:val="18"/>
              </w:rPr>
              <w:instrText xml:space="preserve"> FORMCHECKBOX </w:instrText>
            </w:r>
            <w:r w:rsidR="00B6169E">
              <w:rPr>
                <w:rFonts w:ascii="Verdana" w:hAnsi="Verdana" w:cs="Arial"/>
                <w:sz w:val="18"/>
                <w:szCs w:val="18"/>
              </w:rPr>
            </w:r>
            <w:r w:rsidR="00B6169E">
              <w:rPr>
                <w:rFonts w:ascii="Verdana" w:hAnsi="Verdana" w:cs="Arial"/>
                <w:sz w:val="18"/>
                <w:szCs w:val="18"/>
              </w:rPr>
              <w:fldChar w:fldCharType="separate"/>
            </w:r>
            <w:r w:rsidRPr="00611A3B">
              <w:rPr>
                <w:rFonts w:ascii="Verdana" w:hAnsi="Verdana" w:cs="Arial"/>
                <w:sz w:val="18"/>
                <w:szCs w:val="18"/>
              </w:rPr>
              <w:fldChar w:fldCharType="end"/>
            </w:r>
          </w:p>
        </w:tc>
        <w:tc>
          <w:tcPr>
            <w:tcW w:w="8646" w:type="dxa"/>
            <w:tcBorders>
              <w:left w:val="single" w:sz="4" w:space="0" w:color="auto"/>
            </w:tcBorders>
            <w:shd w:val="clear" w:color="auto" w:fill="auto"/>
          </w:tcPr>
          <w:p w:rsidR="00E245FE" w:rsidRDefault="005D06CC" w:rsidP="00B16713">
            <w:pPr>
              <w:spacing w:before="20" w:after="20"/>
              <w:rPr>
                <w:rFonts w:ascii="Verdana" w:hAnsi="Verdana" w:cs="Arial"/>
                <w:b/>
                <w:sz w:val="18"/>
                <w:szCs w:val="18"/>
              </w:rPr>
            </w:pPr>
            <w:r>
              <w:rPr>
                <w:rFonts w:ascii="Verdana" w:hAnsi="Verdana" w:cs="Arial"/>
                <w:b/>
                <w:sz w:val="18"/>
                <w:szCs w:val="18"/>
              </w:rPr>
              <w:t>We hereby confirm</w:t>
            </w:r>
            <w:r w:rsidR="00E245FE">
              <w:rPr>
                <w:rFonts w:ascii="Verdana" w:hAnsi="Verdana" w:cs="Arial"/>
                <w:b/>
                <w:sz w:val="18"/>
                <w:szCs w:val="18"/>
              </w:rPr>
              <w:t xml:space="preserve">, </w:t>
            </w:r>
          </w:p>
          <w:p w:rsidR="00E245FE" w:rsidRPr="00066D3B" w:rsidRDefault="00CC5BD8" w:rsidP="00523AC7">
            <w:pPr>
              <w:pStyle w:val="Listenabsatz"/>
              <w:numPr>
                <w:ilvl w:val="0"/>
                <w:numId w:val="10"/>
              </w:numPr>
              <w:spacing w:before="20" w:after="20"/>
              <w:rPr>
                <w:rFonts w:ascii="Verdana" w:hAnsi="Verdana" w:cs="Arial"/>
                <w:b/>
                <w:sz w:val="18"/>
                <w:szCs w:val="18"/>
                <w:lang w:val="en-AU"/>
              </w:rPr>
            </w:pPr>
            <w:r>
              <w:rPr>
                <w:rFonts w:ascii="Verdana" w:hAnsi="Verdana" w:cs="Arial"/>
                <w:sz w:val="18"/>
                <w:szCs w:val="18"/>
                <w:lang w:val="en-AU"/>
              </w:rPr>
              <w:t>T</w:t>
            </w:r>
            <w:r w:rsidR="00066D3B" w:rsidRPr="00066D3B">
              <w:rPr>
                <w:rFonts w:ascii="Verdana" w:hAnsi="Verdana" w:cs="Arial"/>
                <w:sz w:val="18"/>
                <w:szCs w:val="18"/>
                <w:lang w:val="en-AU"/>
              </w:rPr>
              <w:t xml:space="preserve">hat in </w:t>
            </w:r>
            <w:r w:rsidR="00066D3B" w:rsidRPr="00066D3B">
              <w:rPr>
                <w:rFonts w:ascii="Verdana" w:hAnsi="Verdana" w:cs="Arial"/>
                <w:b/>
                <w:sz w:val="18"/>
                <w:szCs w:val="18"/>
                <w:lang w:val="en-AU"/>
              </w:rPr>
              <w:t>densely populated urban delivery areas</w:t>
            </w:r>
            <w:r w:rsidR="00066D3B">
              <w:rPr>
                <w:rFonts w:ascii="Verdana" w:hAnsi="Verdana" w:cs="Arial"/>
                <w:sz w:val="18"/>
                <w:szCs w:val="18"/>
                <w:lang w:val="en-AU"/>
              </w:rPr>
              <w:t xml:space="preserve"> </w:t>
            </w:r>
            <w:r w:rsidR="00066D3B" w:rsidRPr="00066D3B">
              <w:rPr>
                <w:rFonts w:ascii="Verdana" w:hAnsi="Verdana" w:cs="Arial"/>
                <w:sz w:val="18"/>
                <w:szCs w:val="18"/>
                <w:lang w:val="en-AU"/>
              </w:rPr>
              <w:t>the offered pick-up points in the delivery area are not further than 750m apart from each other and that</w:t>
            </w:r>
            <w:r w:rsidR="00C11983" w:rsidRPr="00066D3B">
              <w:rPr>
                <w:rFonts w:ascii="Verdana" w:hAnsi="Verdana" w:cs="Arial"/>
                <w:sz w:val="18"/>
                <w:szCs w:val="18"/>
                <w:lang w:val="en-AU"/>
              </w:rPr>
              <w:t xml:space="preserve"> </w:t>
            </w:r>
            <w:r w:rsidR="00066D3B">
              <w:rPr>
                <w:rFonts w:ascii="Verdana" w:hAnsi="Verdana" w:cs="Arial"/>
                <w:sz w:val="18"/>
                <w:szCs w:val="18"/>
                <w:lang w:val="en-AU"/>
              </w:rPr>
              <w:t>they</w:t>
            </w:r>
          </w:p>
          <w:p w:rsidR="00C11983" w:rsidRPr="00066D3B" w:rsidRDefault="00066D3B" w:rsidP="00523AC7">
            <w:pPr>
              <w:pStyle w:val="Listenabsatz"/>
              <w:numPr>
                <w:ilvl w:val="1"/>
                <w:numId w:val="10"/>
              </w:numPr>
              <w:spacing w:before="20" w:after="20"/>
              <w:rPr>
                <w:rFonts w:ascii="Verdana" w:hAnsi="Verdana" w:cs="Arial"/>
                <w:b/>
                <w:sz w:val="18"/>
                <w:szCs w:val="18"/>
                <w:lang w:val="en-AU"/>
              </w:rPr>
            </w:pPr>
            <w:r w:rsidRPr="00066D3B">
              <w:rPr>
                <w:rFonts w:ascii="Verdana" w:hAnsi="Verdana" w:cs="Arial"/>
                <w:sz w:val="18"/>
                <w:szCs w:val="18"/>
                <w:lang w:val="en-AU"/>
              </w:rPr>
              <w:t>are easily accessible by cycle or foot</w:t>
            </w:r>
          </w:p>
          <w:p w:rsidR="008D12FD" w:rsidRPr="00066D3B" w:rsidRDefault="008D12FD" w:rsidP="008D12FD">
            <w:pPr>
              <w:spacing w:before="20" w:after="20"/>
              <w:ind w:left="1080"/>
              <w:rPr>
                <w:rFonts w:ascii="Verdana" w:hAnsi="Verdana" w:cs="Arial"/>
                <w:b/>
                <w:sz w:val="18"/>
                <w:szCs w:val="18"/>
                <w:lang w:val="en-AU"/>
              </w:rPr>
            </w:pPr>
          </w:p>
          <w:p w:rsidR="00C11983" w:rsidRDefault="00066D3B" w:rsidP="008D12FD">
            <w:pPr>
              <w:spacing w:before="20" w:after="20"/>
              <w:ind w:left="1080"/>
              <w:rPr>
                <w:rFonts w:ascii="Verdana" w:hAnsi="Verdana" w:cs="Arial"/>
                <w:b/>
                <w:sz w:val="18"/>
                <w:szCs w:val="18"/>
              </w:rPr>
            </w:pPr>
            <w:r>
              <w:rPr>
                <w:rFonts w:ascii="Verdana" w:hAnsi="Verdana" w:cs="Arial"/>
                <w:b/>
                <w:sz w:val="18"/>
                <w:szCs w:val="18"/>
              </w:rPr>
              <w:t>or that</w:t>
            </w:r>
          </w:p>
          <w:p w:rsidR="008D12FD" w:rsidRPr="008D12FD" w:rsidRDefault="008D12FD" w:rsidP="008D12FD">
            <w:pPr>
              <w:spacing w:before="20" w:after="20"/>
              <w:ind w:left="1080"/>
              <w:rPr>
                <w:rFonts w:ascii="Verdana" w:hAnsi="Verdana" w:cs="Arial"/>
                <w:b/>
                <w:sz w:val="18"/>
                <w:szCs w:val="18"/>
              </w:rPr>
            </w:pPr>
          </w:p>
          <w:p w:rsidR="008D12FD" w:rsidRPr="00066D3B" w:rsidRDefault="00066D3B" w:rsidP="00523AC7">
            <w:pPr>
              <w:pStyle w:val="Listenabsatz"/>
              <w:numPr>
                <w:ilvl w:val="1"/>
                <w:numId w:val="10"/>
              </w:numPr>
              <w:spacing w:before="20" w:after="20"/>
              <w:rPr>
                <w:rFonts w:ascii="Verdana" w:hAnsi="Verdana" w:cs="Arial"/>
                <w:b/>
                <w:sz w:val="18"/>
                <w:szCs w:val="18"/>
                <w:lang w:val="en-AU"/>
              </w:rPr>
            </w:pPr>
            <w:r w:rsidRPr="00066D3B">
              <w:rPr>
                <w:rFonts w:ascii="Verdana" w:hAnsi="Verdana" w:cs="Arial"/>
                <w:sz w:val="18"/>
                <w:szCs w:val="18"/>
                <w:lang w:val="en-AU"/>
              </w:rPr>
              <w:t>they are located at interchange points on the public transport network</w:t>
            </w:r>
            <w:r w:rsidR="008D12FD" w:rsidRPr="00066D3B">
              <w:rPr>
                <w:rFonts w:ascii="Verdana" w:hAnsi="Verdana" w:cs="Arial"/>
                <w:sz w:val="18"/>
                <w:szCs w:val="18"/>
                <w:lang w:val="en-AU"/>
              </w:rPr>
              <w:t>.</w:t>
            </w:r>
          </w:p>
          <w:p w:rsidR="008D12FD" w:rsidRPr="00066D3B" w:rsidRDefault="00066D3B" w:rsidP="00523AC7">
            <w:pPr>
              <w:pStyle w:val="Listenabsatz"/>
              <w:numPr>
                <w:ilvl w:val="0"/>
                <w:numId w:val="10"/>
              </w:numPr>
              <w:spacing w:before="20" w:after="20"/>
              <w:rPr>
                <w:rFonts w:ascii="Verdana" w:hAnsi="Verdana" w:cs="Arial"/>
                <w:b/>
                <w:sz w:val="18"/>
                <w:szCs w:val="18"/>
                <w:lang w:val="en-AU"/>
              </w:rPr>
            </w:pPr>
            <w:r w:rsidRPr="00066D3B">
              <w:rPr>
                <w:rFonts w:ascii="Verdana" w:hAnsi="Verdana" w:cs="Arial"/>
                <w:sz w:val="18"/>
                <w:szCs w:val="18"/>
                <w:lang w:val="en-AU"/>
              </w:rPr>
              <w:t xml:space="preserve">In </w:t>
            </w:r>
            <w:r w:rsidRPr="00066D3B">
              <w:rPr>
                <w:rFonts w:ascii="Verdana" w:hAnsi="Verdana" w:cs="Arial"/>
                <w:b/>
                <w:sz w:val="18"/>
                <w:szCs w:val="18"/>
                <w:lang w:val="en-AU"/>
              </w:rPr>
              <w:t>rural delivery areas</w:t>
            </w:r>
            <w:r w:rsidRPr="00066D3B">
              <w:rPr>
                <w:rFonts w:ascii="Verdana" w:hAnsi="Verdana" w:cs="Arial"/>
                <w:sz w:val="18"/>
                <w:szCs w:val="18"/>
                <w:lang w:val="en-AU"/>
              </w:rPr>
              <w:t>, the delivery company must ensure that the collection points</w:t>
            </w:r>
            <w:r w:rsidR="008D12FD" w:rsidRPr="00066D3B">
              <w:rPr>
                <w:rFonts w:ascii="Verdana" w:hAnsi="Verdana" w:cs="Arial"/>
                <w:sz w:val="18"/>
                <w:szCs w:val="18"/>
                <w:lang w:val="en-AU"/>
              </w:rPr>
              <w:t xml:space="preserve"> </w:t>
            </w:r>
          </w:p>
          <w:p w:rsidR="008D12FD" w:rsidRPr="00066D3B" w:rsidRDefault="00066D3B" w:rsidP="00523AC7">
            <w:pPr>
              <w:pStyle w:val="Listenabsatz"/>
              <w:numPr>
                <w:ilvl w:val="1"/>
                <w:numId w:val="10"/>
              </w:numPr>
              <w:spacing w:before="20" w:after="20"/>
              <w:rPr>
                <w:rFonts w:ascii="Verdana" w:hAnsi="Verdana" w:cs="Arial"/>
                <w:b/>
                <w:sz w:val="18"/>
                <w:szCs w:val="18"/>
                <w:lang w:val="en-AU"/>
              </w:rPr>
            </w:pPr>
            <w:r w:rsidRPr="00066D3B">
              <w:rPr>
                <w:rFonts w:ascii="Verdana" w:hAnsi="Verdana" w:cs="Arial"/>
                <w:sz w:val="18"/>
                <w:szCs w:val="18"/>
                <w:lang w:val="en-AU"/>
              </w:rPr>
              <w:t>are located no further than a maximum of 750 m from the delivery address and</w:t>
            </w:r>
          </w:p>
          <w:p w:rsidR="00066D3B" w:rsidRPr="00066D3B" w:rsidRDefault="00066D3B" w:rsidP="00523AC7">
            <w:pPr>
              <w:pStyle w:val="Listenabsatz"/>
              <w:numPr>
                <w:ilvl w:val="1"/>
                <w:numId w:val="10"/>
              </w:numPr>
              <w:spacing w:before="20" w:after="20"/>
              <w:rPr>
                <w:rFonts w:ascii="Verdana" w:hAnsi="Verdana" w:cs="Arial"/>
                <w:sz w:val="18"/>
                <w:szCs w:val="18"/>
                <w:lang w:val="en-AU"/>
              </w:rPr>
            </w:pPr>
            <w:r w:rsidRPr="00066D3B">
              <w:rPr>
                <w:rFonts w:ascii="Verdana" w:hAnsi="Verdana" w:cs="Arial"/>
                <w:sz w:val="18"/>
                <w:szCs w:val="18"/>
                <w:lang w:val="en-AU"/>
              </w:rPr>
              <w:t>are easily accessible by cycle or foot</w:t>
            </w:r>
          </w:p>
          <w:p w:rsidR="008D12FD" w:rsidRPr="00066D3B" w:rsidRDefault="008D12FD" w:rsidP="008D12FD">
            <w:pPr>
              <w:spacing w:before="20" w:after="20"/>
              <w:ind w:left="1080"/>
              <w:rPr>
                <w:rFonts w:ascii="Verdana" w:hAnsi="Verdana" w:cs="Arial"/>
                <w:b/>
                <w:sz w:val="18"/>
                <w:szCs w:val="18"/>
                <w:lang w:val="en-AU"/>
              </w:rPr>
            </w:pPr>
          </w:p>
          <w:p w:rsidR="008D12FD" w:rsidRDefault="00066D3B" w:rsidP="008D12FD">
            <w:pPr>
              <w:spacing w:before="20" w:after="20"/>
              <w:ind w:left="1080"/>
              <w:rPr>
                <w:rFonts w:ascii="Verdana" w:hAnsi="Verdana" w:cs="Arial"/>
                <w:b/>
                <w:sz w:val="18"/>
                <w:szCs w:val="18"/>
              </w:rPr>
            </w:pPr>
            <w:r w:rsidRPr="00066D3B">
              <w:rPr>
                <w:rFonts w:ascii="Verdana" w:hAnsi="Verdana" w:cs="Arial"/>
                <w:b/>
                <w:sz w:val="18"/>
                <w:szCs w:val="18"/>
              </w:rPr>
              <w:t>Or alternatively</w:t>
            </w:r>
          </w:p>
          <w:p w:rsidR="00066D3B" w:rsidRDefault="00066D3B" w:rsidP="008D12FD">
            <w:pPr>
              <w:spacing w:before="20" w:after="20"/>
              <w:ind w:left="1080"/>
              <w:rPr>
                <w:rFonts w:ascii="Verdana" w:hAnsi="Verdana" w:cs="Arial"/>
                <w:b/>
                <w:sz w:val="18"/>
                <w:szCs w:val="18"/>
              </w:rPr>
            </w:pPr>
          </w:p>
          <w:p w:rsidR="00523AC7" w:rsidRPr="00CC5BD8" w:rsidRDefault="00CC5BD8" w:rsidP="00523AC7">
            <w:pPr>
              <w:pStyle w:val="Listenabsatz"/>
              <w:numPr>
                <w:ilvl w:val="1"/>
                <w:numId w:val="8"/>
              </w:numPr>
              <w:spacing w:before="20" w:after="20"/>
              <w:rPr>
                <w:rFonts w:ascii="Verdana" w:hAnsi="Verdana" w:cs="Arial"/>
                <w:sz w:val="18"/>
                <w:szCs w:val="18"/>
                <w:lang w:val="en-AU"/>
              </w:rPr>
            </w:pPr>
            <w:r w:rsidRPr="00CC5BD8">
              <w:rPr>
                <w:rFonts w:ascii="Verdana" w:hAnsi="Verdana" w:cs="Arial"/>
                <w:sz w:val="18"/>
                <w:szCs w:val="18"/>
                <w:lang w:val="en-AU"/>
              </w:rPr>
              <w:t>that they are located at central interchange points on the public transport network or</w:t>
            </w:r>
          </w:p>
          <w:p w:rsidR="00E245FE" w:rsidRPr="00CC5BD8" w:rsidRDefault="00CC5BD8" w:rsidP="00523AC7">
            <w:pPr>
              <w:pStyle w:val="Listenabsatz"/>
              <w:numPr>
                <w:ilvl w:val="1"/>
                <w:numId w:val="8"/>
              </w:numPr>
              <w:spacing w:before="20" w:after="20"/>
              <w:rPr>
                <w:rFonts w:ascii="Verdana" w:hAnsi="Verdana" w:cs="Arial"/>
                <w:sz w:val="18"/>
                <w:szCs w:val="18"/>
                <w:lang w:val="en-AU"/>
              </w:rPr>
            </w:pPr>
            <w:r w:rsidRPr="00CC5BD8">
              <w:rPr>
                <w:rFonts w:ascii="Verdana" w:hAnsi="Verdana" w:cs="Arial"/>
                <w:sz w:val="18"/>
                <w:szCs w:val="18"/>
                <w:lang w:val="en-AU"/>
              </w:rPr>
              <w:t>in the direct vicinity (&lt; 150 m) of a local shopping centre (such as e.g. a supermarket car park)</w:t>
            </w:r>
            <w:r w:rsidR="00523AC7" w:rsidRPr="00CC5BD8">
              <w:rPr>
                <w:rFonts w:ascii="Verdana" w:hAnsi="Verdana" w:cs="Arial"/>
                <w:sz w:val="18"/>
                <w:szCs w:val="18"/>
                <w:lang w:val="en-AU"/>
              </w:rPr>
              <w:t>.</w:t>
            </w:r>
          </w:p>
        </w:tc>
      </w:tr>
      <w:tr w:rsidR="00C11983" w:rsidRPr="00B6169E" w:rsidTr="00B16713">
        <w:tc>
          <w:tcPr>
            <w:tcW w:w="393" w:type="dxa"/>
            <w:tcBorders>
              <w:top w:val="single" w:sz="4" w:space="0" w:color="auto"/>
              <w:left w:val="single" w:sz="4" w:space="0" w:color="auto"/>
              <w:bottom w:val="single" w:sz="4" w:space="0" w:color="auto"/>
              <w:right w:val="single" w:sz="4" w:space="0" w:color="auto"/>
            </w:tcBorders>
            <w:shd w:val="clear" w:color="auto" w:fill="E5EFFB"/>
          </w:tcPr>
          <w:p w:rsidR="00C11983" w:rsidRPr="00611A3B" w:rsidRDefault="00523AC7" w:rsidP="00B16713">
            <w:pPr>
              <w:spacing w:before="20" w:after="20"/>
              <w:jc w:val="center"/>
              <w:rPr>
                <w:rFonts w:ascii="Verdana" w:hAnsi="Verdana" w:cs="Arial"/>
                <w:sz w:val="18"/>
                <w:szCs w:val="18"/>
              </w:rPr>
            </w:pPr>
            <w:r w:rsidRPr="00611A3B">
              <w:rPr>
                <w:rFonts w:ascii="Verdana" w:hAnsi="Verdana" w:cs="Arial"/>
                <w:sz w:val="18"/>
                <w:szCs w:val="18"/>
              </w:rPr>
              <w:fldChar w:fldCharType="begin">
                <w:ffData>
                  <w:name w:val="Kontrollkästchen88"/>
                  <w:enabled/>
                  <w:calcOnExit w:val="0"/>
                  <w:checkBox>
                    <w:sizeAuto/>
                    <w:default w:val="0"/>
                    <w:checked w:val="0"/>
                  </w:checkBox>
                </w:ffData>
              </w:fldChar>
            </w:r>
            <w:r w:rsidRPr="00611A3B">
              <w:rPr>
                <w:rFonts w:ascii="Verdana" w:hAnsi="Verdana" w:cs="Arial"/>
                <w:sz w:val="18"/>
                <w:szCs w:val="18"/>
              </w:rPr>
              <w:instrText xml:space="preserve"> FORMCHECKBOX </w:instrText>
            </w:r>
            <w:r w:rsidR="00B6169E">
              <w:rPr>
                <w:rFonts w:ascii="Verdana" w:hAnsi="Verdana" w:cs="Arial"/>
                <w:sz w:val="18"/>
                <w:szCs w:val="18"/>
              </w:rPr>
            </w:r>
            <w:r w:rsidR="00B6169E">
              <w:rPr>
                <w:rFonts w:ascii="Verdana" w:hAnsi="Verdana" w:cs="Arial"/>
                <w:sz w:val="18"/>
                <w:szCs w:val="18"/>
              </w:rPr>
              <w:fldChar w:fldCharType="separate"/>
            </w:r>
            <w:r w:rsidRPr="00611A3B">
              <w:rPr>
                <w:rFonts w:ascii="Verdana" w:hAnsi="Verdana" w:cs="Arial"/>
                <w:sz w:val="18"/>
                <w:szCs w:val="18"/>
              </w:rPr>
              <w:fldChar w:fldCharType="end"/>
            </w:r>
          </w:p>
        </w:tc>
        <w:tc>
          <w:tcPr>
            <w:tcW w:w="8646" w:type="dxa"/>
            <w:tcBorders>
              <w:left w:val="single" w:sz="4" w:space="0" w:color="auto"/>
            </w:tcBorders>
            <w:shd w:val="clear" w:color="auto" w:fill="auto"/>
          </w:tcPr>
          <w:p w:rsidR="00C11983" w:rsidRPr="00CC5BD8" w:rsidRDefault="00CC5BD8" w:rsidP="00523AC7">
            <w:pPr>
              <w:spacing w:before="20" w:after="20"/>
              <w:rPr>
                <w:rFonts w:ascii="Verdana" w:hAnsi="Verdana" w:cs="Arial"/>
                <w:b/>
                <w:sz w:val="18"/>
                <w:szCs w:val="18"/>
                <w:lang w:val="en-AU"/>
              </w:rPr>
            </w:pPr>
            <w:r w:rsidRPr="00CC5BD8">
              <w:rPr>
                <w:rFonts w:ascii="Verdana" w:hAnsi="Verdana" w:cs="Arial"/>
                <w:b/>
                <w:sz w:val="18"/>
                <w:szCs w:val="18"/>
                <w:lang w:val="en-AU"/>
              </w:rPr>
              <w:t>A description of the location and type of alternate pick</w:t>
            </w:r>
            <w:r>
              <w:rPr>
                <w:rFonts w:ascii="Verdana" w:hAnsi="Verdana" w:cs="Arial"/>
                <w:b/>
                <w:sz w:val="18"/>
                <w:szCs w:val="18"/>
                <w:lang w:val="en-AU"/>
              </w:rPr>
              <w:t>-</w:t>
            </w:r>
            <w:r w:rsidRPr="00CC5BD8">
              <w:rPr>
                <w:rFonts w:ascii="Verdana" w:hAnsi="Verdana" w:cs="Arial"/>
                <w:b/>
                <w:sz w:val="18"/>
                <w:szCs w:val="18"/>
                <w:lang w:val="en-AU"/>
              </w:rPr>
              <w:t>up locations is attached to the application.</w:t>
            </w:r>
          </w:p>
        </w:tc>
      </w:tr>
    </w:tbl>
    <w:p w:rsidR="00FD1E7B" w:rsidRPr="00CC5BD8" w:rsidRDefault="00FD1E7B" w:rsidP="00EE14F1">
      <w:pPr>
        <w:rPr>
          <w:rFonts w:ascii="Verdana" w:hAnsi="Verdana"/>
          <w:b/>
          <w:sz w:val="18"/>
          <w:szCs w:val="18"/>
          <w:u w:val="single"/>
          <w:lang w:val="en-AU"/>
        </w:rPr>
      </w:pPr>
    </w:p>
    <w:p w:rsidR="00091064" w:rsidRPr="00CC5BD8" w:rsidRDefault="00091064">
      <w:pPr>
        <w:overflowPunct/>
        <w:autoSpaceDE/>
        <w:autoSpaceDN/>
        <w:adjustRightInd/>
        <w:textAlignment w:val="auto"/>
        <w:rPr>
          <w:rFonts w:ascii="Verdana" w:hAnsi="Verdana"/>
          <w:b/>
          <w:sz w:val="18"/>
          <w:szCs w:val="18"/>
          <w:u w:val="single"/>
          <w:lang w:val="en-AU"/>
        </w:rPr>
      </w:pPr>
    </w:p>
    <w:p w:rsidR="00091064" w:rsidRPr="00CC5BD8" w:rsidRDefault="001F2872" w:rsidP="00091064">
      <w:pPr>
        <w:spacing w:after="120"/>
        <w:rPr>
          <w:rFonts w:ascii="Verdana" w:hAnsi="Verdana"/>
          <w:b/>
          <w:sz w:val="18"/>
          <w:szCs w:val="18"/>
          <w:u w:val="single"/>
          <w:lang w:val="en-AU"/>
        </w:rPr>
      </w:pPr>
      <w:r w:rsidRPr="00CC5BD8">
        <w:rPr>
          <w:rFonts w:ascii="Verdana" w:hAnsi="Verdana"/>
          <w:b/>
          <w:sz w:val="18"/>
          <w:szCs w:val="18"/>
          <w:u w:val="single"/>
          <w:lang w:val="en-AU"/>
        </w:rPr>
        <w:t xml:space="preserve">3.5 </w:t>
      </w:r>
      <w:r w:rsidR="00CC5BD8" w:rsidRPr="00CC5BD8">
        <w:rPr>
          <w:rFonts w:ascii="Verdana" w:hAnsi="Verdana"/>
          <w:b/>
          <w:sz w:val="18"/>
          <w:szCs w:val="18"/>
          <w:u w:val="single"/>
          <w:lang w:val="en-AU"/>
        </w:rPr>
        <w:t>Exclusion of additional disposable transport packaging, packaging materials and load securing equipment</w:t>
      </w:r>
    </w:p>
    <w:tbl>
      <w:tblPr>
        <w:tblW w:w="9039" w:type="dxa"/>
        <w:tblInd w:w="28" w:type="dxa"/>
        <w:tblCellMar>
          <w:top w:w="28" w:type="dxa"/>
          <w:left w:w="28" w:type="dxa"/>
          <w:bottom w:w="28" w:type="dxa"/>
          <w:right w:w="28" w:type="dxa"/>
        </w:tblCellMar>
        <w:tblLook w:val="01E0" w:firstRow="1" w:lastRow="1" w:firstColumn="1" w:lastColumn="1" w:noHBand="0" w:noVBand="0"/>
      </w:tblPr>
      <w:tblGrid>
        <w:gridCol w:w="393"/>
        <w:gridCol w:w="8646"/>
      </w:tblGrid>
      <w:tr w:rsidR="001F2872" w:rsidRPr="00B6169E" w:rsidTr="00591D0E">
        <w:tc>
          <w:tcPr>
            <w:tcW w:w="393" w:type="dxa"/>
            <w:tcBorders>
              <w:top w:val="single" w:sz="4" w:space="0" w:color="auto"/>
              <w:left w:val="single" w:sz="4" w:space="0" w:color="auto"/>
              <w:bottom w:val="single" w:sz="4" w:space="0" w:color="auto"/>
              <w:right w:val="single" w:sz="4" w:space="0" w:color="auto"/>
            </w:tcBorders>
            <w:shd w:val="clear" w:color="auto" w:fill="E5EFFB"/>
          </w:tcPr>
          <w:p w:rsidR="001F2872" w:rsidRPr="00611A3B" w:rsidRDefault="001F2872" w:rsidP="00B16713">
            <w:pPr>
              <w:spacing w:before="20" w:after="20"/>
              <w:jc w:val="center"/>
              <w:rPr>
                <w:rFonts w:ascii="Verdana" w:hAnsi="Verdana" w:cs="Arial"/>
                <w:sz w:val="18"/>
                <w:szCs w:val="18"/>
              </w:rPr>
            </w:pPr>
            <w:r w:rsidRPr="00611A3B">
              <w:rPr>
                <w:rFonts w:ascii="Verdana" w:hAnsi="Verdana" w:cs="Arial"/>
                <w:sz w:val="18"/>
                <w:szCs w:val="18"/>
              </w:rPr>
              <w:fldChar w:fldCharType="begin">
                <w:ffData>
                  <w:name w:val="Kontrollkästchen88"/>
                  <w:enabled/>
                  <w:calcOnExit w:val="0"/>
                  <w:checkBox>
                    <w:sizeAuto/>
                    <w:default w:val="0"/>
                    <w:checked w:val="0"/>
                  </w:checkBox>
                </w:ffData>
              </w:fldChar>
            </w:r>
            <w:r w:rsidRPr="00611A3B">
              <w:rPr>
                <w:rFonts w:ascii="Verdana" w:hAnsi="Verdana" w:cs="Arial"/>
                <w:sz w:val="18"/>
                <w:szCs w:val="18"/>
              </w:rPr>
              <w:instrText xml:space="preserve"> FORMCHECKBOX </w:instrText>
            </w:r>
            <w:r w:rsidR="00B6169E">
              <w:rPr>
                <w:rFonts w:ascii="Verdana" w:hAnsi="Verdana" w:cs="Arial"/>
                <w:sz w:val="18"/>
                <w:szCs w:val="18"/>
              </w:rPr>
            </w:r>
            <w:r w:rsidR="00B6169E">
              <w:rPr>
                <w:rFonts w:ascii="Verdana" w:hAnsi="Verdana" w:cs="Arial"/>
                <w:sz w:val="18"/>
                <w:szCs w:val="18"/>
              </w:rPr>
              <w:fldChar w:fldCharType="separate"/>
            </w:r>
            <w:r w:rsidRPr="00611A3B">
              <w:rPr>
                <w:rFonts w:ascii="Verdana" w:hAnsi="Verdana" w:cs="Arial"/>
                <w:sz w:val="18"/>
                <w:szCs w:val="18"/>
              </w:rPr>
              <w:fldChar w:fldCharType="end"/>
            </w:r>
          </w:p>
        </w:tc>
        <w:tc>
          <w:tcPr>
            <w:tcW w:w="8646" w:type="dxa"/>
            <w:tcBorders>
              <w:left w:val="single" w:sz="4" w:space="0" w:color="auto"/>
            </w:tcBorders>
            <w:shd w:val="clear" w:color="auto" w:fill="auto"/>
          </w:tcPr>
          <w:p w:rsidR="001F2872" w:rsidRDefault="00CC5BD8" w:rsidP="00B16713">
            <w:pPr>
              <w:spacing w:before="20" w:after="20"/>
              <w:rPr>
                <w:rFonts w:ascii="Verdana" w:hAnsi="Verdana" w:cs="Arial"/>
                <w:b/>
                <w:sz w:val="18"/>
                <w:szCs w:val="18"/>
              </w:rPr>
            </w:pPr>
            <w:r>
              <w:rPr>
                <w:rFonts w:ascii="Verdana" w:hAnsi="Verdana" w:cs="Arial"/>
                <w:b/>
                <w:sz w:val="18"/>
                <w:szCs w:val="18"/>
              </w:rPr>
              <w:t>We hereby confirm</w:t>
            </w:r>
            <w:r w:rsidR="00164ED3">
              <w:rPr>
                <w:rFonts w:ascii="Verdana" w:hAnsi="Verdana" w:cs="Arial"/>
                <w:b/>
                <w:sz w:val="18"/>
                <w:szCs w:val="18"/>
              </w:rPr>
              <w:t>,</w:t>
            </w:r>
          </w:p>
          <w:p w:rsidR="00164ED3" w:rsidRPr="00CC5BD8" w:rsidRDefault="00CC5BD8" w:rsidP="00164ED3">
            <w:pPr>
              <w:pStyle w:val="Listenabsatz"/>
              <w:numPr>
                <w:ilvl w:val="0"/>
                <w:numId w:val="11"/>
              </w:numPr>
              <w:spacing w:before="20" w:after="20"/>
              <w:rPr>
                <w:rFonts w:ascii="Verdana" w:hAnsi="Verdana" w:cs="Arial"/>
                <w:b/>
                <w:sz w:val="18"/>
                <w:szCs w:val="18"/>
                <w:lang w:val="en-AU"/>
              </w:rPr>
            </w:pPr>
            <w:r>
              <w:rPr>
                <w:rFonts w:ascii="Verdana" w:hAnsi="Verdana" w:cs="Arial"/>
                <w:sz w:val="18"/>
                <w:szCs w:val="18"/>
                <w:lang w:val="en-AU"/>
              </w:rPr>
              <w:t>T</w:t>
            </w:r>
            <w:r w:rsidRPr="00CC5BD8">
              <w:rPr>
                <w:rFonts w:ascii="Verdana" w:hAnsi="Verdana" w:cs="Arial"/>
                <w:sz w:val="18"/>
                <w:szCs w:val="18"/>
                <w:lang w:val="en-AU"/>
              </w:rPr>
              <w:t>hat no additional disposable transport packaging, disposable packaging materials or disposable load securing devices are used within the scope of delivery services</w:t>
            </w:r>
            <w:r w:rsidR="00164ED3" w:rsidRPr="00CC5BD8">
              <w:rPr>
                <w:rFonts w:ascii="Verdana" w:hAnsi="Verdana" w:cs="Arial"/>
                <w:sz w:val="18"/>
                <w:szCs w:val="18"/>
                <w:lang w:val="en-AU"/>
              </w:rPr>
              <w:t>,</w:t>
            </w:r>
          </w:p>
          <w:p w:rsidR="00164ED3" w:rsidRPr="00CC5BD8" w:rsidRDefault="00CC5BD8" w:rsidP="00164ED3">
            <w:pPr>
              <w:pStyle w:val="Listenabsatz"/>
              <w:numPr>
                <w:ilvl w:val="0"/>
                <w:numId w:val="11"/>
              </w:numPr>
              <w:spacing w:before="20" w:after="20"/>
              <w:rPr>
                <w:rFonts w:ascii="Verdana" w:hAnsi="Verdana" w:cs="Arial"/>
                <w:b/>
                <w:sz w:val="18"/>
                <w:szCs w:val="18"/>
                <w:lang w:val="en-AU"/>
              </w:rPr>
            </w:pPr>
            <w:r w:rsidRPr="00CC5BD8">
              <w:rPr>
                <w:rFonts w:ascii="Verdana" w:hAnsi="Verdana" w:cs="Arial"/>
                <w:sz w:val="18"/>
                <w:szCs w:val="18"/>
                <w:lang w:val="en-AU"/>
              </w:rPr>
              <w:t>that the use of additional transport packaging, packaging materials or transport safety devices involves products that can be used several times (e.g. transport boxes, packing straps, ...)</w:t>
            </w:r>
            <w:r w:rsidR="00661C3F" w:rsidRPr="00CC5BD8">
              <w:rPr>
                <w:rFonts w:ascii="Verdana" w:hAnsi="Verdana" w:cs="Arial"/>
                <w:sz w:val="18"/>
                <w:szCs w:val="18"/>
                <w:lang w:val="en-AU"/>
              </w:rPr>
              <w:t>.</w:t>
            </w:r>
          </w:p>
        </w:tc>
      </w:tr>
      <w:tr w:rsidR="00661C3F" w:rsidRPr="00B6169E" w:rsidTr="00D63CD3">
        <w:tc>
          <w:tcPr>
            <w:tcW w:w="393" w:type="dxa"/>
            <w:tcBorders>
              <w:top w:val="single" w:sz="4" w:space="0" w:color="auto"/>
            </w:tcBorders>
            <w:shd w:val="clear" w:color="auto" w:fill="auto"/>
          </w:tcPr>
          <w:p w:rsidR="00661C3F" w:rsidRPr="00CC5BD8" w:rsidRDefault="00661C3F" w:rsidP="00B16713">
            <w:pPr>
              <w:spacing w:before="20" w:after="20"/>
              <w:jc w:val="center"/>
              <w:rPr>
                <w:rFonts w:ascii="Verdana" w:hAnsi="Verdana" w:cs="Arial"/>
                <w:sz w:val="18"/>
                <w:szCs w:val="18"/>
                <w:lang w:val="en-AU"/>
              </w:rPr>
            </w:pPr>
          </w:p>
        </w:tc>
        <w:tc>
          <w:tcPr>
            <w:tcW w:w="8646" w:type="dxa"/>
            <w:tcBorders>
              <w:left w:val="nil"/>
              <w:bottom w:val="single" w:sz="4" w:space="0" w:color="auto"/>
            </w:tcBorders>
            <w:shd w:val="clear" w:color="auto" w:fill="auto"/>
          </w:tcPr>
          <w:p w:rsidR="00661C3F" w:rsidRPr="00CC5BD8" w:rsidRDefault="00CC5BD8" w:rsidP="00B16713">
            <w:pPr>
              <w:spacing w:before="20" w:after="20"/>
              <w:rPr>
                <w:rFonts w:ascii="Verdana" w:hAnsi="Verdana" w:cs="Arial"/>
                <w:sz w:val="18"/>
                <w:szCs w:val="18"/>
                <w:lang w:val="en-AU"/>
              </w:rPr>
            </w:pPr>
            <w:r w:rsidRPr="00CC5BD8">
              <w:rPr>
                <w:rFonts w:ascii="Verdana" w:hAnsi="Verdana" w:cs="Arial"/>
                <w:sz w:val="18"/>
                <w:szCs w:val="18"/>
                <w:lang w:val="en-AU"/>
              </w:rPr>
              <w:t>The following reusable products are used</w:t>
            </w:r>
            <w:r w:rsidR="00D63CD3" w:rsidRPr="00CC5BD8">
              <w:rPr>
                <w:rFonts w:ascii="Verdana" w:hAnsi="Verdana" w:cs="Arial"/>
                <w:sz w:val="18"/>
                <w:szCs w:val="18"/>
                <w:lang w:val="en-AU"/>
              </w:rPr>
              <w:t>:</w:t>
            </w:r>
          </w:p>
        </w:tc>
      </w:tr>
      <w:tr w:rsidR="00D63CD3" w:rsidTr="00872E08">
        <w:tc>
          <w:tcPr>
            <w:tcW w:w="393" w:type="dxa"/>
            <w:tcBorders>
              <w:right w:val="single" w:sz="4" w:space="0" w:color="auto"/>
            </w:tcBorders>
            <w:shd w:val="clear" w:color="auto" w:fill="auto"/>
          </w:tcPr>
          <w:p w:rsidR="00D63CD3" w:rsidRPr="00CC5BD8" w:rsidRDefault="00D63CD3" w:rsidP="00B16713">
            <w:pPr>
              <w:spacing w:before="20" w:after="20"/>
              <w:jc w:val="center"/>
              <w:rPr>
                <w:rFonts w:ascii="Verdana" w:hAnsi="Verdana" w:cs="Arial"/>
                <w:sz w:val="18"/>
                <w:szCs w:val="18"/>
                <w:lang w:val="en-AU"/>
              </w:rPr>
            </w:pPr>
          </w:p>
        </w:tc>
        <w:tc>
          <w:tcPr>
            <w:tcW w:w="8646" w:type="dxa"/>
            <w:tcBorders>
              <w:top w:val="single" w:sz="4" w:space="0" w:color="auto"/>
              <w:left w:val="single" w:sz="4" w:space="0" w:color="auto"/>
              <w:bottom w:val="single" w:sz="4" w:space="0" w:color="auto"/>
              <w:right w:val="single" w:sz="4" w:space="0" w:color="auto"/>
            </w:tcBorders>
            <w:shd w:val="clear" w:color="auto" w:fill="DEEAF6" w:themeFill="accent5" w:themeFillTint="33"/>
          </w:tcPr>
          <w:p w:rsidR="00D63CD3" w:rsidRDefault="00D63CD3" w:rsidP="00D63CD3">
            <w:pPr>
              <w:tabs>
                <w:tab w:val="left" w:pos="915"/>
              </w:tabs>
              <w:spacing w:before="20" w:after="20"/>
              <w:rPr>
                <w:rFonts w:ascii="Verdana" w:hAnsi="Verdana" w:cs="Arial"/>
                <w:sz w:val="18"/>
                <w:szCs w:val="18"/>
              </w:rPr>
            </w:pPr>
            <w:r>
              <w:rPr>
                <w:rFonts w:ascii="Verdana" w:hAnsi="Verdana"/>
                <w:sz w:val="18"/>
                <w:szCs w:val="18"/>
              </w:rPr>
              <w:fldChar w:fldCharType="begin">
                <w:ffData>
                  <w:name w:val="Text31"/>
                  <w:enabled/>
                  <w:calcOnExit w:val="0"/>
                  <w:textInput/>
                </w:ffData>
              </w:fldChar>
            </w:r>
            <w:r>
              <w:rPr>
                <w:rFonts w:ascii="Verdana" w:hAnsi="Verdana"/>
                <w:sz w:val="18"/>
                <w:szCs w:val="18"/>
              </w:rPr>
              <w:instrText xml:space="preserve"> FORMTEXT </w:instrText>
            </w:r>
            <w:r>
              <w:rPr>
                <w:rFonts w:ascii="Verdana" w:hAnsi="Verdana"/>
                <w:sz w:val="18"/>
                <w:szCs w:val="18"/>
              </w:rPr>
            </w:r>
            <w:r>
              <w:rPr>
                <w:rFonts w:ascii="Verdana" w:hAnsi="Verdana"/>
                <w:sz w:val="18"/>
                <w:szCs w:val="18"/>
              </w:rPr>
              <w:fldChar w:fldCharType="separate"/>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sz w:val="18"/>
                <w:szCs w:val="18"/>
              </w:rPr>
              <w:fldChar w:fldCharType="end"/>
            </w:r>
          </w:p>
        </w:tc>
      </w:tr>
      <w:tr w:rsidR="00D63CD3" w:rsidRPr="00B6169E" w:rsidTr="00D63CD3">
        <w:tc>
          <w:tcPr>
            <w:tcW w:w="393" w:type="dxa"/>
            <w:shd w:val="clear" w:color="auto" w:fill="auto"/>
          </w:tcPr>
          <w:p w:rsidR="00D63CD3" w:rsidRPr="00611A3B" w:rsidRDefault="00D63CD3" w:rsidP="00B16713">
            <w:pPr>
              <w:spacing w:before="20" w:after="20"/>
              <w:jc w:val="center"/>
              <w:rPr>
                <w:rFonts w:ascii="Verdana" w:hAnsi="Verdana" w:cs="Arial"/>
                <w:sz w:val="18"/>
                <w:szCs w:val="18"/>
              </w:rPr>
            </w:pPr>
          </w:p>
        </w:tc>
        <w:tc>
          <w:tcPr>
            <w:tcW w:w="8646" w:type="dxa"/>
            <w:tcBorders>
              <w:top w:val="single" w:sz="4" w:space="0" w:color="auto"/>
              <w:left w:val="nil"/>
              <w:bottom w:val="single" w:sz="4" w:space="0" w:color="auto"/>
            </w:tcBorders>
            <w:shd w:val="clear" w:color="auto" w:fill="auto"/>
          </w:tcPr>
          <w:p w:rsidR="00D63CD3" w:rsidRPr="00CC5BD8" w:rsidRDefault="00CC5BD8" w:rsidP="00B16713">
            <w:pPr>
              <w:spacing w:before="20" w:after="20"/>
              <w:rPr>
                <w:rFonts w:ascii="Verdana" w:hAnsi="Verdana" w:cs="Arial"/>
                <w:sz w:val="18"/>
                <w:szCs w:val="18"/>
                <w:lang w:val="en-AU"/>
              </w:rPr>
            </w:pPr>
            <w:r w:rsidRPr="00CC5BD8">
              <w:rPr>
                <w:rFonts w:ascii="Verdana" w:hAnsi="Verdana" w:cs="Arial"/>
                <w:sz w:val="18"/>
                <w:szCs w:val="18"/>
                <w:lang w:val="en-AU"/>
              </w:rPr>
              <w:t>Multiple use is ensured by the following measures</w:t>
            </w:r>
            <w:r w:rsidR="00D63CD3" w:rsidRPr="00CC5BD8">
              <w:rPr>
                <w:rFonts w:ascii="Verdana" w:hAnsi="Verdana" w:cs="Arial"/>
                <w:sz w:val="18"/>
                <w:szCs w:val="18"/>
                <w:lang w:val="en-AU"/>
              </w:rPr>
              <w:t>:</w:t>
            </w:r>
          </w:p>
        </w:tc>
      </w:tr>
      <w:tr w:rsidR="00D63CD3" w:rsidTr="00872E08">
        <w:tc>
          <w:tcPr>
            <w:tcW w:w="393" w:type="dxa"/>
            <w:tcBorders>
              <w:right w:val="single" w:sz="4" w:space="0" w:color="auto"/>
            </w:tcBorders>
            <w:shd w:val="clear" w:color="auto" w:fill="auto"/>
          </w:tcPr>
          <w:p w:rsidR="00D63CD3" w:rsidRPr="00CC5BD8" w:rsidRDefault="00D63CD3" w:rsidP="00B16713">
            <w:pPr>
              <w:spacing w:before="20" w:after="20"/>
              <w:jc w:val="center"/>
              <w:rPr>
                <w:rFonts w:ascii="Verdana" w:hAnsi="Verdana" w:cs="Arial"/>
                <w:sz w:val="18"/>
                <w:szCs w:val="18"/>
                <w:lang w:val="en-AU"/>
              </w:rPr>
            </w:pPr>
          </w:p>
        </w:tc>
        <w:tc>
          <w:tcPr>
            <w:tcW w:w="8646" w:type="dxa"/>
            <w:tcBorders>
              <w:top w:val="single" w:sz="4" w:space="0" w:color="auto"/>
              <w:left w:val="single" w:sz="4" w:space="0" w:color="auto"/>
              <w:bottom w:val="single" w:sz="4" w:space="0" w:color="auto"/>
              <w:right w:val="single" w:sz="4" w:space="0" w:color="auto"/>
            </w:tcBorders>
            <w:shd w:val="clear" w:color="auto" w:fill="DEEAF6" w:themeFill="accent5" w:themeFillTint="33"/>
          </w:tcPr>
          <w:p w:rsidR="00D63CD3" w:rsidRDefault="00D63CD3" w:rsidP="00B16713">
            <w:pPr>
              <w:spacing w:before="20" w:after="20"/>
              <w:rPr>
                <w:rFonts w:ascii="Verdana" w:hAnsi="Verdana" w:cs="Arial"/>
                <w:sz w:val="18"/>
                <w:szCs w:val="18"/>
              </w:rPr>
            </w:pPr>
            <w:r>
              <w:rPr>
                <w:rFonts w:ascii="Verdana" w:hAnsi="Verdana"/>
                <w:sz w:val="18"/>
                <w:szCs w:val="18"/>
              </w:rPr>
              <w:fldChar w:fldCharType="begin">
                <w:ffData>
                  <w:name w:val="Text31"/>
                  <w:enabled/>
                  <w:calcOnExit w:val="0"/>
                  <w:textInput/>
                </w:ffData>
              </w:fldChar>
            </w:r>
            <w:r>
              <w:rPr>
                <w:rFonts w:ascii="Verdana" w:hAnsi="Verdana"/>
                <w:sz w:val="18"/>
                <w:szCs w:val="18"/>
              </w:rPr>
              <w:instrText xml:space="preserve"> FORMTEXT </w:instrText>
            </w:r>
            <w:r>
              <w:rPr>
                <w:rFonts w:ascii="Verdana" w:hAnsi="Verdana"/>
                <w:sz w:val="18"/>
                <w:szCs w:val="18"/>
              </w:rPr>
            </w:r>
            <w:r>
              <w:rPr>
                <w:rFonts w:ascii="Verdana" w:hAnsi="Verdana"/>
                <w:sz w:val="18"/>
                <w:szCs w:val="18"/>
              </w:rPr>
              <w:fldChar w:fldCharType="separate"/>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sz w:val="18"/>
                <w:szCs w:val="18"/>
              </w:rPr>
              <w:fldChar w:fldCharType="end"/>
            </w:r>
          </w:p>
        </w:tc>
      </w:tr>
    </w:tbl>
    <w:p w:rsidR="00E054A5" w:rsidRDefault="00E054A5">
      <w:pPr>
        <w:overflowPunct/>
        <w:autoSpaceDE/>
        <w:autoSpaceDN/>
        <w:adjustRightInd/>
        <w:textAlignment w:val="auto"/>
        <w:rPr>
          <w:rFonts w:ascii="Verdana" w:hAnsi="Verdana"/>
          <w:b/>
          <w:sz w:val="18"/>
          <w:szCs w:val="18"/>
          <w:u w:val="single"/>
        </w:rPr>
      </w:pPr>
      <w:r>
        <w:rPr>
          <w:rFonts w:ascii="Verdana" w:hAnsi="Verdana"/>
          <w:b/>
          <w:sz w:val="18"/>
          <w:szCs w:val="18"/>
          <w:u w:val="single"/>
        </w:rPr>
        <w:br w:type="page"/>
      </w:r>
    </w:p>
    <w:p w:rsidR="00FD1E7B" w:rsidRDefault="00FD1E7B" w:rsidP="00EE14F1">
      <w:pPr>
        <w:rPr>
          <w:rFonts w:ascii="Verdana" w:hAnsi="Verdana"/>
          <w:b/>
          <w:sz w:val="18"/>
          <w:szCs w:val="18"/>
          <w:u w:val="single"/>
        </w:rPr>
      </w:pPr>
    </w:p>
    <w:p w:rsidR="00EE14F1" w:rsidRDefault="00B16713" w:rsidP="008B5C4C">
      <w:pPr>
        <w:spacing w:after="120"/>
        <w:rPr>
          <w:rFonts w:ascii="Verdana" w:hAnsi="Verdana"/>
          <w:b/>
          <w:sz w:val="18"/>
          <w:szCs w:val="18"/>
          <w:u w:val="single"/>
        </w:rPr>
      </w:pPr>
      <w:r>
        <w:rPr>
          <w:rFonts w:ascii="Verdana" w:hAnsi="Verdana"/>
          <w:b/>
          <w:sz w:val="18"/>
          <w:szCs w:val="18"/>
          <w:u w:val="single"/>
        </w:rPr>
        <w:t xml:space="preserve">3.6 </w:t>
      </w:r>
      <w:r w:rsidR="00CC5BD8" w:rsidRPr="00CC5BD8">
        <w:rPr>
          <w:rFonts w:ascii="Verdana" w:hAnsi="Verdana"/>
          <w:b/>
          <w:sz w:val="18"/>
          <w:szCs w:val="18"/>
          <w:u w:val="single"/>
        </w:rPr>
        <w:t>Working conditions</w:t>
      </w:r>
    </w:p>
    <w:tbl>
      <w:tblPr>
        <w:tblW w:w="8898" w:type="dxa"/>
        <w:tblInd w:w="28" w:type="dxa"/>
        <w:tblCellMar>
          <w:top w:w="28" w:type="dxa"/>
          <w:left w:w="28" w:type="dxa"/>
          <w:bottom w:w="28" w:type="dxa"/>
          <w:right w:w="28" w:type="dxa"/>
        </w:tblCellMar>
        <w:tblLook w:val="01E0" w:firstRow="1" w:lastRow="1" w:firstColumn="1" w:lastColumn="1" w:noHBand="0" w:noVBand="0"/>
      </w:tblPr>
      <w:tblGrid>
        <w:gridCol w:w="421"/>
        <w:gridCol w:w="8477"/>
      </w:tblGrid>
      <w:tr w:rsidR="00EE14F1" w:rsidRPr="00B6169E" w:rsidTr="00163490">
        <w:tc>
          <w:tcPr>
            <w:tcW w:w="421" w:type="dxa"/>
            <w:tcBorders>
              <w:top w:val="single" w:sz="4" w:space="0" w:color="auto"/>
              <w:left w:val="single" w:sz="4" w:space="0" w:color="auto"/>
              <w:bottom w:val="single" w:sz="4" w:space="0" w:color="auto"/>
              <w:right w:val="single" w:sz="4" w:space="0" w:color="auto"/>
            </w:tcBorders>
            <w:shd w:val="clear" w:color="auto" w:fill="E5EFFB"/>
          </w:tcPr>
          <w:p w:rsidR="00EE14F1" w:rsidRPr="00360FCA" w:rsidRDefault="00EE14F1" w:rsidP="00163490">
            <w:pPr>
              <w:spacing w:before="20" w:after="20"/>
              <w:jc w:val="center"/>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00B6169E">
              <w:rPr>
                <w:rFonts w:ascii="Verdana" w:hAnsi="Verdana" w:cs="Arial"/>
                <w:sz w:val="18"/>
                <w:szCs w:val="18"/>
              </w:rPr>
            </w:r>
            <w:r w:rsidR="00B6169E">
              <w:rPr>
                <w:rFonts w:ascii="Verdana" w:hAnsi="Verdana" w:cs="Arial"/>
                <w:sz w:val="18"/>
                <w:szCs w:val="18"/>
              </w:rPr>
              <w:fldChar w:fldCharType="separate"/>
            </w:r>
            <w:r w:rsidRPr="00360FCA">
              <w:rPr>
                <w:rFonts w:ascii="Verdana" w:hAnsi="Verdana" w:cs="Arial"/>
                <w:sz w:val="18"/>
                <w:szCs w:val="18"/>
              </w:rPr>
              <w:fldChar w:fldCharType="end"/>
            </w:r>
          </w:p>
        </w:tc>
        <w:tc>
          <w:tcPr>
            <w:tcW w:w="8477" w:type="dxa"/>
            <w:tcBorders>
              <w:left w:val="single" w:sz="4" w:space="0" w:color="auto"/>
            </w:tcBorders>
            <w:shd w:val="clear" w:color="auto" w:fill="auto"/>
          </w:tcPr>
          <w:p w:rsidR="00163490" w:rsidRPr="00EA1C44" w:rsidRDefault="00C630EA" w:rsidP="006304B8">
            <w:pPr>
              <w:spacing w:before="20" w:after="20"/>
              <w:rPr>
                <w:rFonts w:ascii="Verdana" w:hAnsi="Verdana" w:cs="Arial"/>
                <w:b/>
                <w:sz w:val="18"/>
                <w:szCs w:val="18"/>
              </w:rPr>
            </w:pPr>
            <w:r>
              <w:rPr>
                <w:rFonts w:ascii="Verdana" w:hAnsi="Verdana" w:cs="Arial"/>
                <w:b/>
                <w:sz w:val="18"/>
                <w:szCs w:val="18"/>
              </w:rPr>
              <w:t>We hereby confirm</w:t>
            </w:r>
            <w:r w:rsidR="00163490" w:rsidRPr="00EA1C44">
              <w:rPr>
                <w:rFonts w:ascii="Verdana" w:hAnsi="Verdana" w:cs="Arial"/>
                <w:b/>
                <w:sz w:val="18"/>
                <w:szCs w:val="18"/>
              </w:rPr>
              <w:t xml:space="preserve">, </w:t>
            </w:r>
          </w:p>
          <w:p w:rsidR="00EE14F1" w:rsidRPr="0068682E" w:rsidRDefault="0068682E" w:rsidP="003E3A99">
            <w:pPr>
              <w:pStyle w:val="Listenabsatz"/>
              <w:numPr>
                <w:ilvl w:val="0"/>
                <w:numId w:val="7"/>
              </w:numPr>
              <w:spacing w:before="20" w:after="20"/>
              <w:rPr>
                <w:rFonts w:ascii="Verdana" w:hAnsi="Verdana" w:cs="Arial"/>
                <w:sz w:val="18"/>
                <w:szCs w:val="18"/>
                <w:lang w:val="en-AU"/>
              </w:rPr>
            </w:pPr>
            <w:r w:rsidRPr="0068682E">
              <w:rPr>
                <w:rFonts w:ascii="Verdana" w:hAnsi="Verdana" w:cs="Arial"/>
                <w:sz w:val="18"/>
                <w:szCs w:val="18"/>
                <w:lang w:val="en-AU"/>
              </w:rPr>
              <w:t>that employees are permanently contracted</w:t>
            </w:r>
            <w:r w:rsidR="003E3A99" w:rsidRPr="0068682E">
              <w:rPr>
                <w:rFonts w:ascii="Verdana" w:hAnsi="Verdana" w:cs="Arial"/>
                <w:sz w:val="18"/>
                <w:szCs w:val="18"/>
                <w:lang w:val="en-AU"/>
              </w:rPr>
              <w:t>,</w:t>
            </w:r>
          </w:p>
          <w:p w:rsidR="003E3A99" w:rsidRPr="0068682E" w:rsidRDefault="0068682E" w:rsidP="003E3A99">
            <w:pPr>
              <w:pStyle w:val="Listenabsatz"/>
              <w:numPr>
                <w:ilvl w:val="0"/>
                <w:numId w:val="7"/>
              </w:numPr>
              <w:spacing w:before="20" w:after="20"/>
              <w:rPr>
                <w:rFonts w:ascii="Verdana" w:hAnsi="Verdana" w:cs="Arial"/>
                <w:sz w:val="18"/>
                <w:szCs w:val="18"/>
                <w:lang w:val="en-AU"/>
              </w:rPr>
            </w:pPr>
            <w:r>
              <w:rPr>
                <w:rFonts w:ascii="Verdana" w:hAnsi="Verdana" w:cs="Arial"/>
                <w:sz w:val="18"/>
                <w:szCs w:val="18"/>
                <w:lang w:val="en-AU"/>
              </w:rPr>
              <w:t>n</w:t>
            </w:r>
            <w:r w:rsidRPr="0068682E">
              <w:rPr>
                <w:rFonts w:ascii="Verdana" w:hAnsi="Verdana" w:cs="Arial"/>
                <w:sz w:val="18"/>
                <w:szCs w:val="18"/>
                <w:lang w:val="en-AU"/>
              </w:rPr>
              <w:t>o employment contracts with unfounded fixed terms are permitted</w:t>
            </w:r>
            <w:r w:rsidR="003E3A99" w:rsidRPr="0068682E">
              <w:rPr>
                <w:rFonts w:ascii="Verdana" w:hAnsi="Verdana" w:cs="Arial"/>
                <w:sz w:val="18"/>
                <w:szCs w:val="18"/>
                <w:lang w:val="en-AU"/>
              </w:rPr>
              <w:t>,</w:t>
            </w:r>
          </w:p>
          <w:p w:rsidR="003E3A99" w:rsidRPr="0068682E" w:rsidRDefault="0068682E" w:rsidP="003E3A99">
            <w:pPr>
              <w:pStyle w:val="Listenabsatz"/>
              <w:numPr>
                <w:ilvl w:val="0"/>
                <w:numId w:val="7"/>
              </w:numPr>
              <w:spacing w:before="20" w:after="20"/>
              <w:rPr>
                <w:rFonts w:ascii="Verdana" w:hAnsi="Verdana" w:cs="Arial"/>
                <w:sz w:val="18"/>
                <w:szCs w:val="18"/>
                <w:lang w:val="en-AU"/>
              </w:rPr>
            </w:pPr>
            <w:r w:rsidRPr="0068682E">
              <w:rPr>
                <w:rFonts w:ascii="Verdana" w:hAnsi="Verdana" w:cs="Arial"/>
                <w:sz w:val="18"/>
                <w:szCs w:val="18"/>
                <w:lang w:val="en-AU"/>
              </w:rPr>
              <w:t>that the weekly working time is a maximum of 40 hours, with overtime a maximum of 45 hours</w:t>
            </w:r>
            <w:r w:rsidR="003E3A99" w:rsidRPr="0068682E">
              <w:rPr>
                <w:rFonts w:ascii="Verdana" w:hAnsi="Verdana" w:cs="Arial"/>
                <w:sz w:val="18"/>
                <w:szCs w:val="18"/>
                <w:lang w:val="en-AU"/>
              </w:rPr>
              <w:t>,</w:t>
            </w:r>
          </w:p>
          <w:p w:rsidR="003E3A99" w:rsidRPr="0068682E" w:rsidRDefault="0068682E" w:rsidP="003E3A99">
            <w:pPr>
              <w:pStyle w:val="Listenabsatz"/>
              <w:numPr>
                <w:ilvl w:val="0"/>
                <w:numId w:val="7"/>
              </w:numPr>
              <w:spacing w:before="20" w:after="20"/>
              <w:rPr>
                <w:rFonts w:ascii="Verdana" w:hAnsi="Verdana" w:cs="Arial"/>
                <w:sz w:val="18"/>
                <w:szCs w:val="18"/>
                <w:lang w:val="en-AU"/>
              </w:rPr>
            </w:pPr>
            <w:r w:rsidRPr="0068682E">
              <w:rPr>
                <w:rFonts w:ascii="Verdana" w:hAnsi="Verdana" w:cs="Arial"/>
                <w:sz w:val="18"/>
                <w:szCs w:val="18"/>
                <w:lang w:val="en-AU"/>
              </w:rPr>
              <w:t>that the daily working time does not exceed eight hours, except in urgent cases and then only for work that cannot be postponed and as long as it is not possible to obtain help from another source</w:t>
            </w:r>
            <w:r w:rsidR="001C3D53" w:rsidRPr="0068682E">
              <w:rPr>
                <w:rFonts w:ascii="Verdana" w:hAnsi="Verdana" w:cs="Arial"/>
                <w:sz w:val="18"/>
                <w:szCs w:val="18"/>
                <w:lang w:val="en-AU"/>
              </w:rPr>
              <w:t>,</w:t>
            </w:r>
          </w:p>
          <w:p w:rsidR="001C3D53" w:rsidRPr="0068682E" w:rsidRDefault="0068682E" w:rsidP="003E3A99">
            <w:pPr>
              <w:pStyle w:val="Listenabsatz"/>
              <w:numPr>
                <w:ilvl w:val="0"/>
                <w:numId w:val="7"/>
              </w:numPr>
              <w:spacing w:before="20" w:after="20"/>
              <w:rPr>
                <w:rFonts w:ascii="Verdana" w:hAnsi="Verdana" w:cs="Arial"/>
                <w:sz w:val="18"/>
                <w:szCs w:val="18"/>
                <w:lang w:val="en-AU"/>
              </w:rPr>
            </w:pPr>
            <w:r w:rsidRPr="0068682E">
              <w:rPr>
                <w:rFonts w:ascii="Verdana" w:hAnsi="Verdana" w:cs="Arial"/>
                <w:sz w:val="18"/>
                <w:szCs w:val="18"/>
                <w:lang w:val="en-AU"/>
              </w:rPr>
              <w:t>that work is performed no more than six days a week and that at least two days are off within a two-week period</w:t>
            </w:r>
            <w:r w:rsidR="001C3D53" w:rsidRPr="0068682E">
              <w:rPr>
                <w:rFonts w:ascii="Verdana" w:hAnsi="Verdana" w:cs="Arial"/>
                <w:sz w:val="18"/>
                <w:szCs w:val="18"/>
                <w:lang w:val="en-AU"/>
              </w:rPr>
              <w:t>,</w:t>
            </w:r>
          </w:p>
          <w:p w:rsidR="001C3D53" w:rsidRPr="0068682E" w:rsidRDefault="0068682E" w:rsidP="003E3A99">
            <w:pPr>
              <w:pStyle w:val="Listenabsatz"/>
              <w:numPr>
                <w:ilvl w:val="0"/>
                <w:numId w:val="7"/>
              </w:numPr>
              <w:spacing w:before="20" w:after="20"/>
              <w:rPr>
                <w:rFonts w:ascii="Verdana" w:hAnsi="Verdana" w:cs="Arial"/>
                <w:sz w:val="18"/>
                <w:szCs w:val="18"/>
                <w:lang w:val="en-AU"/>
              </w:rPr>
            </w:pPr>
            <w:r w:rsidRPr="0068682E">
              <w:rPr>
                <w:rFonts w:ascii="Verdana" w:hAnsi="Verdana" w:cs="Arial"/>
                <w:sz w:val="18"/>
                <w:szCs w:val="18"/>
                <w:lang w:val="en-AU"/>
              </w:rPr>
              <w:t>that the working hours are communicated to the employees at least four days in advance</w:t>
            </w:r>
            <w:r>
              <w:rPr>
                <w:rFonts w:ascii="Verdana" w:hAnsi="Verdana" w:cs="Arial"/>
                <w:sz w:val="18"/>
                <w:szCs w:val="18"/>
                <w:lang w:val="en-AU"/>
              </w:rPr>
              <w:t>,</w:t>
            </w:r>
          </w:p>
          <w:p w:rsidR="001C3D53" w:rsidRPr="0068682E" w:rsidRDefault="0068682E" w:rsidP="003E3A99">
            <w:pPr>
              <w:pStyle w:val="Listenabsatz"/>
              <w:numPr>
                <w:ilvl w:val="0"/>
                <w:numId w:val="7"/>
              </w:numPr>
              <w:spacing w:before="20" w:after="20"/>
              <w:rPr>
                <w:rFonts w:ascii="Verdana" w:hAnsi="Verdana" w:cs="Arial"/>
                <w:sz w:val="18"/>
                <w:szCs w:val="18"/>
                <w:lang w:val="en-AU"/>
              </w:rPr>
            </w:pPr>
            <w:r w:rsidRPr="0068682E">
              <w:rPr>
                <w:rFonts w:ascii="Verdana" w:hAnsi="Verdana" w:cs="Arial"/>
                <w:sz w:val="18"/>
                <w:szCs w:val="18"/>
                <w:lang w:val="en-AU"/>
              </w:rPr>
              <w:t>that the working time begins with the arrival at the workplace and ends after the delivery of the last consignment after the arrival at the depot and the completion of the other necessary work</w:t>
            </w:r>
            <w:r w:rsidR="00073356" w:rsidRPr="0068682E">
              <w:rPr>
                <w:rFonts w:ascii="Verdana" w:hAnsi="Verdana" w:cs="Arial"/>
                <w:sz w:val="18"/>
                <w:szCs w:val="18"/>
                <w:lang w:val="en-AU"/>
              </w:rPr>
              <w:t>,</w:t>
            </w:r>
          </w:p>
          <w:p w:rsidR="00073356" w:rsidRPr="0068682E" w:rsidRDefault="0068682E" w:rsidP="003E3A99">
            <w:pPr>
              <w:pStyle w:val="Listenabsatz"/>
              <w:numPr>
                <w:ilvl w:val="0"/>
                <w:numId w:val="7"/>
              </w:numPr>
              <w:spacing w:before="20" w:after="20"/>
              <w:rPr>
                <w:rFonts w:ascii="Verdana" w:hAnsi="Verdana" w:cs="Arial"/>
                <w:sz w:val="18"/>
                <w:szCs w:val="18"/>
                <w:lang w:val="en-AU"/>
              </w:rPr>
            </w:pPr>
            <w:r w:rsidRPr="0068682E">
              <w:rPr>
                <w:rFonts w:ascii="Verdana" w:hAnsi="Verdana" w:cs="Arial"/>
                <w:sz w:val="18"/>
                <w:szCs w:val="18"/>
                <w:lang w:val="en-AU"/>
              </w:rPr>
              <w:t>that the payment is at least equal to the statutory minimum wage and that supplements and expenses are to be paid separately and are not counted towards obtaining the minimum wage</w:t>
            </w:r>
            <w:r w:rsidR="00F75C66" w:rsidRPr="0068682E">
              <w:rPr>
                <w:rFonts w:ascii="Verdana" w:hAnsi="Verdana" w:cs="Arial"/>
                <w:sz w:val="18"/>
                <w:szCs w:val="18"/>
                <w:lang w:val="en-AU"/>
              </w:rPr>
              <w:t>,</w:t>
            </w:r>
          </w:p>
          <w:p w:rsidR="00F75C66" w:rsidRPr="0068682E" w:rsidRDefault="0068682E" w:rsidP="003E3A99">
            <w:pPr>
              <w:pStyle w:val="Listenabsatz"/>
              <w:numPr>
                <w:ilvl w:val="0"/>
                <w:numId w:val="7"/>
              </w:numPr>
              <w:spacing w:before="20" w:after="20"/>
              <w:rPr>
                <w:rFonts w:ascii="Verdana" w:hAnsi="Verdana" w:cs="Arial"/>
                <w:sz w:val="18"/>
                <w:szCs w:val="18"/>
                <w:lang w:val="en-AU"/>
              </w:rPr>
            </w:pPr>
            <w:r w:rsidRPr="0068682E">
              <w:rPr>
                <w:rFonts w:ascii="Verdana" w:hAnsi="Verdana" w:cs="Arial"/>
                <w:sz w:val="18"/>
                <w:szCs w:val="18"/>
                <w:lang w:val="en-AU"/>
              </w:rPr>
              <w:t>that the equipment necessary for the performance of the activity (transport (auxiliary) means, work clothes, means of communication, etc.) are provided to the employees by the employer free of charge</w:t>
            </w:r>
            <w:r w:rsidR="00F75C66" w:rsidRPr="0068682E">
              <w:rPr>
                <w:rFonts w:ascii="Verdana" w:hAnsi="Verdana" w:cs="Arial"/>
                <w:sz w:val="18"/>
                <w:szCs w:val="18"/>
                <w:lang w:val="en-AU"/>
              </w:rPr>
              <w:t>,</w:t>
            </w:r>
          </w:p>
          <w:p w:rsidR="00F75C66" w:rsidRPr="0068682E" w:rsidRDefault="0068682E" w:rsidP="003E3A99">
            <w:pPr>
              <w:pStyle w:val="Listenabsatz"/>
              <w:numPr>
                <w:ilvl w:val="0"/>
                <w:numId w:val="7"/>
              </w:numPr>
              <w:spacing w:before="20" w:after="20"/>
              <w:rPr>
                <w:rFonts w:ascii="Verdana" w:hAnsi="Verdana" w:cs="Arial"/>
                <w:sz w:val="18"/>
                <w:szCs w:val="18"/>
                <w:lang w:val="en-AU"/>
              </w:rPr>
            </w:pPr>
            <w:r w:rsidRPr="0068682E">
              <w:rPr>
                <w:rFonts w:ascii="Verdana" w:hAnsi="Verdana" w:cs="Arial"/>
                <w:sz w:val="18"/>
                <w:szCs w:val="18"/>
                <w:lang w:val="en-AU"/>
              </w:rPr>
              <w:t>that employee internal data protection is guaranteed</w:t>
            </w:r>
            <w:r w:rsidR="00F75C66" w:rsidRPr="0068682E">
              <w:rPr>
                <w:rFonts w:ascii="Verdana" w:hAnsi="Verdana" w:cs="Arial"/>
                <w:sz w:val="18"/>
                <w:szCs w:val="18"/>
                <w:lang w:val="en-AU"/>
              </w:rPr>
              <w:t>,</w:t>
            </w:r>
          </w:p>
          <w:p w:rsidR="00F75C66" w:rsidRPr="007D3D9A" w:rsidRDefault="007D3D9A" w:rsidP="00F75C66">
            <w:pPr>
              <w:pStyle w:val="Listenabsatz"/>
              <w:numPr>
                <w:ilvl w:val="0"/>
                <w:numId w:val="7"/>
              </w:numPr>
              <w:spacing w:before="20" w:after="20"/>
              <w:rPr>
                <w:rFonts w:ascii="Verdana" w:hAnsi="Verdana" w:cs="Arial"/>
                <w:sz w:val="18"/>
                <w:szCs w:val="18"/>
                <w:lang w:val="en-AU"/>
              </w:rPr>
            </w:pPr>
            <w:r w:rsidRPr="007D3D9A">
              <w:rPr>
                <w:rFonts w:ascii="Verdana" w:hAnsi="Verdana" w:cs="Arial"/>
                <w:sz w:val="18"/>
                <w:szCs w:val="18"/>
                <w:lang w:val="en-AU"/>
              </w:rPr>
              <w:t>that performance and behavioral control of employees by IT techniques is excluded</w:t>
            </w:r>
            <w:r w:rsidR="00F75C66" w:rsidRPr="007D3D9A">
              <w:rPr>
                <w:rFonts w:ascii="Verdana" w:hAnsi="Verdana" w:cs="Arial"/>
                <w:sz w:val="18"/>
                <w:szCs w:val="18"/>
                <w:lang w:val="en-AU"/>
              </w:rPr>
              <w:t>,</w:t>
            </w:r>
          </w:p>
          <w:p w:rsidR="00F75C66" w:rsidRPr="007D3D9A" w:rsidRDefault="007D3D9A" w:rsidP="00F75C66">
            <w:pPr>
              <w:pStyle w:val="Listenabsatz"/>
              <w:numPr>
                <w:ilvl w:val="0"/>
                <w:numId w:val="7"/>
              </w:numPr>
              <w:spacing w:before="20" w:after="20"/>
              <w:rPr>
                <w:rFonts w:ascii="Verdana" w:hAnsi="Verdana" w:cs="Arial"/>
                <w:sz w:val="18"/>
                <w:szCs w:val="18"/>
                <w:lang w:val="en-AU"/>
              </w:rPr>
            </w:pPr>
            <w:r w:rsidRPr="007D3D9A">
              <w:rPr>
                <w:rFonts w:ascii="Verdana" w:hAnsi="Verdana" w:cs="Arial"/>
                <w:sz w:val="18"/>
                <w:szCs w:val="18"/>
                <w:lang w:val="en-AU"/>
              </w:rPr>
              <w:t>that works council formations are supported</w:t>
            </w:r>
            <w:r w:rsidR="00F75C66" w:rsidRPr="007D3D9A">
              <w:rPr>
                <w:rFonts w:ascii="Verdana" w:hAnsi="Verdana" w:cs="Arial"/>
                <w:sz w:val="18"/>
                <w:szCs w:val="18"/>
                <w:lang w:val="en-AU"/>
              </w:rPr>
              <w:t>.</w:t>
            </w:r>
          </w:p>
        </w:tc>
      </w:tr>
      <w:tr w:rsidR="00286C70" w:rsidRPr="00B6169E" w:rsidTr="00163490">
        <w:tc>
          <w:tcPr>
            <w:tcW w:w="421" w:type="dxa"/>
            <w:tcBorders>
              <w:top w:val="single" w:sz="4" w:space="0" w:color="auto"/>
              <w:left w:val="single" w:sz="4" w:space="0" w:color="auto"/>
              <w:bottom w:val="single" w:sz="4" w:space="0" w:color="auto"/>
              <w:right w:val="single" w:sz="4" w:space="0" w:color="auto"/>
            </w:tcBorders>
            <w:shd w:val="clear" w:color="auto" w:fill="E5EFFB"/>
          </w:tcPr>
          <w:p w:rsidR="00286C70" w:rsidRPr="00360FCA" w:rsidRDefault="00286C70" w:rsidP="00163490">
            <w:pPr>
              <w:spacing w:before="20" w:after="20"/>
              <w:jc w:val="center"/>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00B6169E">
              <w:rPr>
                <w:rFonts w:ascii="Verdana" w:hAnsi="Verdana" w:cs="Arial"/>
                <w:sz w:val="18"/>
                <w:szCs w:val="18"/>
              </w:rPr>
            </w:r>
            <w:r w:rsidR="00B6169E">
              <w:rPr>
                <w:rFonts w:ascii="Verdana" w:hAnsi="Verdana" w:cs="Arial"/>
                <w:sz w:val="18"/>
                <w:szCs w:val="18"/>
              </w:rPr>
              <w:fldChar w:fldCharType="separate"/>
            </w:r>
            <w:r w:rsidRPr="00360FCA">
              <w:rPr>
                <w:rFonts w:ascii="Verdana" w:hAnsi="Verdana" w:cs="Arial"/>
                <w:sz w:val="18"/>
                <w:szCs w:val="18"/>
              </w:rPr>
              <w:fldChar w:fldCharType="end"/>
            </w:r>
          </w:p>
        </w:tc>
        <w:tc>
          <w:tcPr>
            <w:tcW w:w="8477" w:type="dxa"/>
            <w:tcBorders>
              <w:left w:val="single" w:sz="4" w:space="0" w:color="auto"/>
            </w:tcBorders>
            <w:shd w:val="clear" w:color="auto" w:fill="auto"/>
          </w:tcPr>
          <w:p w:rsidR="00286C70" w:rsidRPr="007D3D9A" w:rsidRDefault="007D3D9A" w:rsidP="006304B8">
            <w:pPr>
              <w:spacing w:before="20" w:after="20"/>
              <w:rPr>
                <w:rFonts w:ascii="Verdana" w:hAnsi="Verdana" w:cs="Arial"/>
                <w:b/>
                <w:sz w:val="18"/>
                <w:szCs w:val="18"/>
                <w:lang w:val="en-AU"/>
              </w:rPr>
            </w:pPr>
            <w:r w:rsidRPr="007D3D9A">
              <w:rPr>
                <w:rFonts w:ascii="Verdana" w:hAnsi="Verdana" w:cs="Arial"/>
                <w:b/>
                <w:sz w:val="18"/>
                <w:szCs w:val="18"/>
                <w:lang w:val="en-AU"/>
              </w:rPr>
              <w:t>Membership in an employers' association exist</w:t>
            </w:r>
            <w:r w:rsidR="00C3083C" w:rsidRPr="007D3D9A">
              <w:rPr>
                <w:rFonts w:ascii="Verdana" w:hAnsi="Verdana" w:cs="Arial"/>
                <w:b/>
                <w:sz w:val="18"/>
                <w:szCs w:val="18"/>
                <w:lang w:val="en-AU"/>
              </w:rPr>
              <w:t>.</w:t>
            </w:r>
          </w:p>
        </w:tc>
      </w:tr>
      <w:tr w:rsidR="00286C70" w:rsidRPr="00B6169E" w:rsidTr="00163490">
        <w:tc>
          <w:tcPr>
            <w:tcW w:w="421" w:type="dxa"/>
            <w:tcBorders>
              <w:top w:val="single" w:sz="4" w:space="0" w:color="auto"/>
              <w:left w:val="single" w:sz="4" w:space="0" w:color="auto"/>
              <w:bottom w:val="single" w:sz="4" w:space="0" w:color="auto"/>
              <w:right w:val="single" w:sz="4" w:space="0" w:color="auto"/>
            </w:tcBorders>
            <w:shd w:val="clear" w:color="auto" w:fill="E5EFFB"/>
          </w:tcPr>
          <w:p w:rsidR="00286C70" w:rsidRPr="00360FCA" w:rsidRDefault="00286C70" w:rsidP="00163490">
            <w:pPr>
              <w:spacing w:before="20" w:after="20"/>
              <w:jc w:val="center"/>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00B6169E">
              <w:rPr>
                <w:rFonts w:ascii="Verdana" w:hAnsi="Verdana" w:cs="Arial"/>
                <w:sz w:val="18"/>
                <w:szCs w:val="18"/>
              </w:rPr>
            </w:r>
            <w:r w:rsidR="00B6169E">
              <w:rPr>
                <w:rFonts w:ascii="Verdana" w:hAnsi="Verdana" w:cs="Arial"/>
                <w:sz w:val="18"/>
                <w:szCs w:val="18"/>
              </w:rPr>
              <w:fldChar w:fldCharType="separate"/>
            </w:r>
            <w:r w:rsidRPr="00360FCA">
              <w:rPr>
                <w:rFonts w:ascii="Verdana" w:hAnsi="Verdana" w:cs="Arial"/>
                <w:sz w:val="18"/>
                <w:szCs w:val="18"/>
              </w:rPr>
              <w:fldChar w:fldCharType="end"/>
            </w:r>
          </w:p>
        </w:tc>
        <w:tc>
          <w:tcPr>
            <w:tcW w:w="8477" w:type="dxa"/>
            <w:tcBorders>
              <w:left w:val="single" w:sz="4" w:space="0" w:color="auto"/>
            </w:tcBorders>
            <w:shd w:val="clear" w:color="auto" w:fill="auto"/>
          </w:tcPr>
          <w:p w:rsidR="00286C70" w:rsidRPr="007D3D9A" w:rsidRDefault="007D3D9A" w:rsidP="006304B8">
            <w:pPr>
              <w:spacing w:before="20" w:after="20"/>
              <w:rPr>
                <w:rFonts w:ascii="Verdana" w:hAnsi="Verdana" w:cs="Arial"/>
                <w:b/>
                <w:sz w:val="18"/>
                <w:szCs w:val="18"/>
                <w:lang w:val="en-AU"/>
              </w:rPr>
            </w:pPr>
            <w:r w:rsidRPr="007D3D9A">
              <w:rPr>
                <w:rFonts w:ascii="Verdana" w:hAnsi="Verdana" w:cs="Arial"/>
                <w:b/>
                <w:sz w:val="18"/>
                <w:szCs w:val="18"/>
                <w:lang w:val="en-AU"/>
              </w:rPr>
              <w:t>Alternatively, a standard employment contract is submitted as proof.</w:t>
            </w:r>
          </w:p>
        </w:tc>
      </w:tr>
      <w:tr w:rsidR="00286C70" w:rsidRPr="00B6169E" w:rsidTr="00163490">
        <w:tc>
          <w:tcPr>
            <w:tcW w:w="421" w:type="dxa"/>
            <w:tcBorders>
              <w:top w:val="single" w:sz="4" w:space="0" w:color="auto"/>
              <w:left w:val="single" w:sz="4" w:space="0" w:color="auto"/>
              <w:bottom w:val="single" w:sz="4" w:space="0" w:color="auto"/>
              <w:right w:val="single" w:sz="4" w:space="0" w:color="auto"/>
            </w:tcBorders>
            <w:shd w:val="clear" w:color="auto" w:fill="E5EFFB"/>
          </w:tcPr>
          <w:p w:rsidR="00286C70" w:rsidRPr="00360FCA" w:rsidRDefault="00286C70" w:rsidP="00163490">
            <w:pPr>
              <w:spacing w:before="20" w:after="20"/>
              <w:jc w:val="center"/>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00B6169E">
              <w:rPr>
                <w:rFonts w:ascii="Verdana" w:hAnsi="Verdana" w:cs="Arial"/>
                <w:sz w:val="18"/>
                <w:szCs w:val="18"/>
              </w:rPr>
            </w:r>
            <w:r w:rsidR="00B6169E">
              <w:rPr>
                <w:rFonts w:ascii="Verdana" w:hAnsi="Verdana" w:cs="Arial"/>
                <w:sz w:val="18"/>
                <w:szCs w:val="18"/>
              </w:rPr>
              <w:fldChar w:fldCharType="separate"/>
            </w:r>
            <w:r w:rsidRPr="00360FCA">
              <w:rPr>
                <w:rFonts w:ascii="Verdana" w:hAnsi="Verdana" w:cs="Arial"/>
                <w:sz w:val="18"/>
                <w:szCs w:val="18"/>
              </w:rPr>
              <w:fldChar w:fldCharType="end"/>
            </w:r>
          </w:p>
        </w:tc>
        <w:tc>
          <w:tcPr>
            <w:tcW w:w="8477" w:type="dxa"/>
            <w:tcBorders>
              <w:left w:val="single" w:sz="4" w:space="0" w:color="auto"/>
            </w:tcBorders>
            <w:shd w:val="clear" w:color="auto" w:fill="auto"/>
          </w:tcPr>
          <w:p w:rsidR="00286C70" w:rsidRPr="007D3D9A" w:rsidRDefault="007D3D9A" w:rsidP="006304B8">
            <w:pPr>
              <w:spacing w:before="20" w:after="20"/>
              <w:rPr>
                <w:rFonts w:ascii="Verdana" w:hAnsi="Verdana" w:cs="Arial"/>
                <w:b/>
                <w:sz w:val="18"/>
                <w:szCs w:val="18"/>
                <w:lang w:val="en-AU"/>
              </w:rPr>
            </w:pPr>
            <w:r w:rsidRPr="007D3D9A">
              <w:rPr>
                <w:rFonts w:ascii="Verdana" w:hAnsi="Verdana" w:cs="Arial"/>
                <w:b/>
                <w:sz w:val="18"/>
                <w:szCs w:val="18"/>
                <w:lang w:val="en-AU"/>
              </w:rPr>
              <w:t>Test seal of the prequalification body Zertifizierung Bau GmbH (ZertBau) is available.</w:t>
            </w:r>
          </w:p>
        </w:tc>
      </w:tr>
      <w:tr w:rsidR="00806121" w:rsidRPr="00B6169E" w:rsidTr="00872E08">
        <w:tc>
          <w:tcPr>
            <w:tcW w:w="421" w:type="dxa"/>
            <w:tcBorders>
              <w:top w:val="single" w:sz="4" w:space="0" w:color="auto"/>
              <w:left w:val="single" w:sz="4" w:space="0" w:color="auto"/>
              <w:right w:val="single" w:sz="4" w:space="0" w:color="auto"/>
            </w:tcBorders>
            <w:shd w:val="clear" w:color="auto" w:fill="E5EFFB"/>
          </w:tcPr>
          <w:p w:rsidR="00806121" w:rsidRPr="00360FCA" w:rsidRDefault="004A4AFB" w:rsidP="00163490">
            <w:pPr>
              <w:spacing w:before="20" w:after="20"/>
              <w:jc w:val="center"/>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00B6169E">
              <w:rPr>
                <w:rFonts w:ascii="Verdana" w:hAnsi="Verdana" w:cs="Arial"/>
                <w:sz w:val="18"/>
                <w:szCs w:val="18"/>
              </w:rPr>
            </w:r>
            <w:r w:rsidR="00B6169E">
              <w:rPr>
                <w:rFonts w:ascii="Verdana" w:hAnsi="Verdana" w:cs="Arial"/>
                <w:sz w:val="18"/>
                <w:szCs w:val="18"/>
              </w:rPr>
              <w:fldChar w:fldCharType="separate"/>
            </w:r>
            <w:r w:rsidRPr="00360FCA">
              <w:rPr>
                <w:rFonts w:ascii="Verdana" w:hAnsi="Verdana" w:cs="Arial"/>
                <w:sz w:val="18"/>
                <w:szCs w:val="18"/>
              </w:rPr>
              <w:fldChar w:fldCharType="end"/>
            </w:r>
          </w:p>
        </w:tc>
        <w:tc>
          <w:tcPr>
            <w:tcW w:w="8477" w:type="dxa"/>
            <w:tcBorders>
              <w:left w:val="single" w:sz="4" w:space="0" w:color="auto"/>
              <w:bottom w:val="single" w:sz="4" w:space="0" w:color="auto"/>
            </w:tcBorders>
            <w:shd w:val="clear" w:color="auto" w:fill="auto"/>
          </w:tcPr>
          <w:p w:rsidR="00806121" w:rsidRPr="007D3D9A" w:rsidRDefault="007D3D9A" w:rsidP="006304B8">
            <w:pPr>
              <w:spacing w:before="20" w:after="20"/>
              <w:rPr>
                <w:rFonts w:ascii="Verdana" w:hAnsi="Verdana" w:cs="Arial"/>
                <w:b/>
                <w:sz w:val="18"/>
                <w:szCs w:val="18"/>
                <w:lang w:val="en-AU"/>
              </w:rPr>
            </w:pPr>
            <w:r w:rsidRPr="007D3D9A">
              <w:rPr>
                <w:rFonts w:ascii="Verdana" w:hAnsi="Verdana" w:cs="Arial"/>
                <w:b/>
                <w:sz w:val="18"/>
                <w:szCs w:val="18"/>
                <w:lang w:val="en-AU"/>
              </w:rPr>
              <w:t>The following subcontractors or other (sub)contractors are also involved in the delivery service (enter name and full address)</w:t>
            </w:r>
            <w:r w:rsidR="00872E08" w:rsidRPr="007D3D9A">
              <w:rPr>
                <w:rFonts w:ascii="Verdana" w:hAnsi="Verdana" w:cs="Arial"/>
                <w:b/>
                <w:sz w:val="18"/>
                <w:szCs w:val="18"/>
                <w:lang w:val="en-AU"/>
              </w:rPr>
              <w:t>:</w:t>
            </w:r>
          </w:p>
        </w:tc>
      </w:tr>
      <w:tr w:rsidR="00872E08" w:rsidRPr="00611A3B" w:rsidTr="00872E08">
        <w:tc>
          <w:tcPr>
            <w:tcW w:w="421" w:type="dxa"/>
            <w:tcBorders>
              <w:right w:val="single" w:sz="4" w:space="0" w:color="auto"/>
            </w:tcBorders>
            <w:shd w:val="clear" w:color="auto" w:fill="auto"/>
          </w:tcPr>
          <w:p w:rsidR="00872E08" w:rsidRPr="007D3D9A" w:rsidRDefault="00872E08" w:rsidP="00163490">
            <w:pPr>
              <w:spacing w:before="20" w:after="20"/>
              <w:jc w:val="center"/>
              <w:rPr>
                <w:rFonts w:ascii="Verdana" w:hAnsi="Verdana" w:cs="Arial"/>
                <w:sz w:val="18"/>
                <w:szCs w:val="18"/>
                <w:lang w:val="en-AU"/>
              </w:rPr>
            </w:pPr>
          </w:p>
        </w:tc>
        <w:tc>
          <w:tcPr>
            <w:tcW w:w="8477" w:type="dxa"/>
            <w:tcBorders>
              <w:top w:val="single" w:sz="4" w:space="0" w:color="auto"/>
              <w:left w:val="single" w:sz="4" w:space="0" w:color="auto"/>
              <w:bottom w:val="single" w:sz="4" w:space="0" w:color="auto"/>
              <w:right w:val="single" w:sz="4" w:space="0" w:color="auto"/>
            </w:tcBorders>
            <w:shd w:val="clear" w:color="auto" w:fill="DEEAF6" w:themeFill="accent5" w:themeFillTint="33"/>
          </w:tcPr>
          <w:p w:rsidR="00872E08" w:rsidRDefault="00872E08" w:rsidP="006304B8">
            <w:pPr>
              <w:spacing w:before="20" w:after="20"/>
              <w:rPr>
                <w:rFonts w:ascii="Verdana" w:hAnsi="Verdana" w:cs="Arial"/>
                <w:b/>
                <w:sz w:val="18"/>
                <w:szCs w:val="18"/>
              </w:rPr>
            </w:pPr>
            <w:r>
              <w:rPr>
                <w:rFonts w:ascii="Verdana" w:hAnsi="Verdana"/>
                <w:sz w:val="18"/>
                <w:szCs w:val="18"/>
              </w:rPr>
              <w:fldChar w:fldCharType="begin">
                <w:ffData>
                  <w:name w:val="Text31"/>
                  <w:enabled/>
                  <w:calcOnExit w:val="0"/>
                  <w:textInput/>
                </w:ffData>
              </w:fldChar>
            </w:r>
            <w:r>
              <w:rPr>
                <w:rFonts w:ascii="Verdana" w:hAnsi="Verdana"/>
                <w:sz w:val="18"/>
                <w:szCs w:val="18"/>
              </w:rPr>
              <w:instrText xml:space="preserve"> FORMTEXT </w:instrText>
            </w:r>
            <w:r>
              <w:rPr>
                <w:rFonts w:ascii="Verdana" w:hAnsi="Verdana"/>
                <w:sz w:val="18"/>
                <w:szCs w:val="18"/>
              </w:rPr>
            </w:r>
            <w:r>
              <w:rPr>
                <w:rFonts w:ascii="Verdana" w:hAnsi="Verdana"/>
                <w:sz w:val="18"/>
                <w:szCs w:val="18"/>
              </w:rPr>
              <w:fldChar w:fldCharType="separate"/>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sz w:val="18"/>
                <w:szCs w:val="18"/>
              </w:rPr>
              <w:fldChar w:fldCharType="end"/>
            </w:r>
          </w:p>
        </w:tc>
      </w:tr>
      <w:tr w:rsidR="00872E08" w:rsidRPr="00611A3B" w:rsidTr="00872E08">
        <w:tc>
          <w:tcPr>
            <w:tcW w:w="421" w:type="dxa"/>
            <w:tcBorders>
              <w:right w:val="single" w:sz="4" w:space="0" w:color="auto"/>
            </w:tcBorders>
            <w:shd w:val="clear" w:color="auto" w:fill="auto"/>
          </w:tcPr>
          <w:p w:rsidR="00872E08" w:rsidRPr="00360FCA" w:rsidRDefault="00872E08" w:rsidP="00163490">
            <w:pPr>
              <w:spacing w:before="20" w:after="20"/>
              <w:jc w:val="center"/>
              <w:rPr>
                <w:rFonts w:ascii="Verdana" w:hAnsi="Verdana" w:cs="Arial"/>
                <w:sz w:val="18"/>
                <w:szCs w:val="18"/>
              </w:rPr>
            </w:pPr>
          </w:p>
        </w:tc>
        <w:tc>
          <w:tcPr>
            <w:tcW w:w="8477" w:type="dxa"/>
            <w:tcBorders>
              <w:top w:val="single" w:sz="4" w:space="0" w:color="auto"/>
              <w:left w:val="single" w:sz="4" w:space="0" w:color="auto"/>
              <w:bottom w:val="single" w:sz="4" w:space="0" w:color="auto"/>
              <w:right w:val="single" w:sz="4" w:space="0" w:color="auto"/>
            </w:tcBorders>
            <w:shd w:val="clear" w:color="auto" w:fill="DEEAF6" w:themeFill="accent5" w:themeFillTint="33"/>
          </w:tcPr>
          <w:p w:rsidR="00872E08" w:rsidRDefault="00872E08" w:rsidP="006304B8">
            <w:pPr>
              <w:spacing w:before="20" w:after="20"/>
              <w:rPr>
                <w:rFonts w:ascii="Verdana" w:hAnsi="Verdana"/>
                <w:sz w:val="18"/>
                <w:szCs w:val="18"/>
              </w:rPr>
            </w:pPr>
            <w:r>
              <w:rPr>
                <w:rFonts w:ascii="Verdana" w:hAnsi="Verdana"/>
                <w:sz w:val="18"/>
                <w:szCs w:val="18"/>
              </w:rPr>
              <w:fldChar w:fldCharType="begin">
                <w:ffData>
                  <w:name w:val="Text31"/>
                  <w:enabled/>
                  <w:calcOnExit w:val="0"/>
                  <w:textInput/>
                </w:ffData>
              </w:fldChar>
            </w:r>
            <w:r>
              <w:rPr>
                <w:rFonts w:ascii="Verdana" w:hAnsi="Verdana"/>
                <w:sz w:val="18"/>
                <w:szCs w:val="18"/>
              </w:rPr>
              <w:instrText xml:space="preserve"> FORMTEXT </w:instrText>
            </w:r>
            <w:r>
              <w:rPr>
                <w:rFonts w:ascii="Verdana" w:hAnsi="Verdana"/>
                <w:sz w:val="18"/>
                <w:szCs w:val="18"/>
              </w:rPr>
            </w:r>
            <w:r>
              <w:rPr>
                <w:rFonts w:ascii="Verdana" w:hAnsi="Verdana"/>
                <w:sz w:val="18"/>
                <w:szCs w:val="18"/>
              </w:rPr>
              <w:fldChar w:fldCharType="separate"/>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sz w:val="18"/>
                <w:szCs w:val="18"/>
              </w:rPr>
              <w:fldChar w:fldCharType="end"/>
            </w:r>
          </w:p>
        </w:tc>
      </w:tr>
      <w:tr w:rsidR="00872E08" w:rsidRPr="00611A3B" w:rsidTr="00872E08">
        <w:tc>
          <w:tcPr>
            <w:tcW w:w="421" w:type="dxa"/>
            <w:tcBorders>
              <w:right w:val="single" w:sz="4" w:space="0" w:color="auto"/>
            </w:tcBorders>
            <w:shd w:val="clear" w:color="auto" w:fill="auto"/>
          </w:tcPr>
          <w:p w:rsidR="00872E08" w:rsidRPr="00360FCA" w:rsidRDefault="00872E08" w:rsidP="00163490">
            <w:pPr>
              <w:spacing w:before="20" w:after="20"/>
              <w:jc w:val="center"/>
              <w:rPr>
                <w:rFonts w:ascii="Verdana" w:hAnsi="Verdana" w:cs="Arial"/>
                <w:sz w:val="18"/>
                <w:szCs w:val="18"/>
              </w:rPr>
            </w:pPr>
          </w:p>
        </w:tc>
        <w:tc>
          <w:tcPr>
            <w:tcW w:w="8477" w:type="dxa"/>
            <w:tcBorders>
              <w:top w:val="single" w:sz="4" w:space="0" w:color="auto"/>
              <w:left w:val="single" w:sz="4" w:space="0" w:color="auto"/>
              <w:bottom w:val="single" w:sz="4" w:space="0" w:color="auto"/>
              <w:right w:val="single" w:sz="4" w:space="0" w:color="auto"/>
            </w:tcBorders>
            <w:shd w:val="clear" w:color="auto" w:fill="DEEAF6" w:themeFill="accent5" w:themeFillTint="33"/>
          </w:tcPr>
          <w:p w:rsidR="00872E08" w:rsidRDefault="00872E08" w:rsidP="006304B8">
            <w:pPr>
              <w:spacing w:before="20" w:after="20"/>
              <w:rPr>
                <w:rFonts w:ascii="Verdana" w:hAnsi="Verdana"/>
                <w:sz w:val="18"/>
                <w:szCs w:val="18"/>
              </w:rPr>
            </w:pPr>
            <w:r>
              <w:rPr>
                <w:rFonts w:ascii="Verdana" w:hAnsi="Verdana"/>
                <w:sz w:val="18"/>
                <w:szCs w:val="18"/>
              </w:rPr>
              <w:fldChar w:fldCharType="begin">
                <w:ffData>
                  <w:name w:val="Text31"/>
                  <w:enabled/>
                  <w:calcOnExit w:val="0"/>
                  <w:textInput/>
                </w:ffData>
              </w:fldChar>
            </w:r>
            <w:r>
              <w:rPr>
                <w:rFonts w:ascii="Verdana" w:hAnsi="Verdana"/>
                <w:sz w:val="18"/>
                <w:szCs w:val="18"/>
              </w:rPr>
              <w:instrText xml:space="preserve"> FORMTEXT </w:instrText>
            </w:r>
            <w:r>
              <w:rPr>
                <w:rFonts w:ascii="Verdana" w:hAnsi="Verdana"/>
                <w:sz w:val="18"/>
                <w:szCs w:val="18"/>
              </w:rPr>
            </w:r>
            <w:r>
              <w:rPr>
                <w:rFonts w:ascii="Verdana" w:hAnsi="Verdana"/>
                <w:sz w:val="18"/>
                <w:szCs w:val="18"/>
              </w:rPr>
              <w:fldChar w:fldCharType="separate"/>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sz w:val="18"/>
                <w:szCs w:val="18"/>
              </w:rPr>
              <w:fldChar w:fldCharType="end"/>
            </w:r>
          </w:p>
        </w:tc>
      </w:tr>
    </w:tbl>
    <w:p w:rsidR="00163490" w:rsidRPr="00163490" w:rsidRDefault="00163490" w:rsidP="00EE14F1">
      <w:pPr>
        <w:rPr>
          <w:rFonts w:ascii="Verdana" w:hAnsi="Verdana"/>
          <w:b/>
          <w:sz w:val="18"/>
          <w:szCs w:val="18"/>
          <w:u w:val="single"/>
        </w:rPr>
      </w:pPr>
    </w:p>
    <w:p w:rsidR="00163490" w:rsidRDefault="00163490" w:rsidP="00EE14F1">
      <w:pPr>
        <w:rPr>
          <w:rFonts w:ascii="Verdana" w:hAnsi="Verdana"/>
          <w:b/>
          <w:sz w:val="18"/>
          <w:szCs w:val="18"/>
          <w:u w:val="single"/>
        </w:rPr>
      </w:pPr>
    </w:p>
    <w:p w:rsidR="00163490" w:rsidRDefault="00886004" w:rsidP="008B5C4C">
      <w:pPr>
        <w:spacing w:after="120"/>
        <w:rPr>
          <w:rFonts w:ascii="Verdana" w:hAnsi="Verdana"/>
          <w:b/>
          <w:sz w:val="18"/>
          <w:szCs w:val="18"/>
          <w:u w:val="single"/>
        </w:rPr>
      </w:pPr>
      <w:r>
        <w:rPr>
          <w:rFonts w:ascii="Verdana" w:hAnsi="Verdana"/>
          <w:b/>
          <w:sz w:val="18"/>
          <w:szCs w:val="18"/>
          <w:u w:val="single"/>
        </w:rPr>
        <w:t xml:space="preserve">3.7 </w:t>
      </w:r>
      <w:r w:rsidR="007D3D9A" w:rsidRPr="007D3D9A">
        <w:rPr>
          <w:rFonts w:ascii="Verdana" w:hAnsi="Verdana"/>
          <w:b/>
          <w:sz w:val="18"/>
          <w:szCs w:val="18"/>
          <w:u w:val="single"/>
        </w:rPr>
        <w:t>Code of Conduct</w:t>
      </w:r>
    </w:p>
    <w:tbl>
      <w:tblPr>
        <w:tblW w:w="9039" w:type="dxa"/>
        <w:tblInd w:w="28" w:type="dxa"/>
        <w:tblCellMar>
          <w:top w:w="28" w:type="dxa"/>
          <w:left w:w="28" w:type="dxa"/>
          <w:bottom w:w="28" w:type="dxa"/>
          <w:right w:w="28" w:type="dxa"/>
        </w:tblCellMar>
        <w:tblLook w:val="01E0" w:firstRow="1" w:lastRow="1" w:firstColumn="1" w:lastColumn="1" w:noHBand="0" w:noVBand="0"/>
      </w:tblPr>
      <w:tblGrid>
        <w:gridCol w:w="393"/>
        <w:gridCol w:w="8646"/>
      </w:tblGrid>
      <w:tr w:rsidR="00163490" w:rsidRPr="00B6169E" w:rsidTr="00F72B28">
        <w:tc>
          <w:tcPr>
            <w:tcW w:w="393" w:type="dxa"/>
            <w:tcBorders>
              <w:top w:val="single" w:sz="4" w:space="0" w:color="auto"/>
              <w:left w:val="single" w:sz="4" w:space="0" w:color="auto"/>
              <w:bottom w:val="single" w:sz="4" w:space="0" w:color="auto"/>
              <w:right w:val="single" w:sz="4" w:space="0" w:color="auto"/>
            </w:tcBorders>
            <w:shd w:val="clear" w:color="auto" w:fill="E5EFFB"/>
            <w:vAlign w:val="center"/>
          </w:tcPr>
          <w:p w:rsidR="00163490" w:rsidRPr="00360FCA" w:rsidRDefault="00547007" w:rsidP="00547007">
            <w:pPr>
              <w:spacing w:before="20" w:after="20"/>
              <w:rPr>
                <w:rFonts w:ascii="Verdana" w:hAnsi="Verdana" w:cs="Arial"/>
                <w:sz w:val="18"/>
                <w:szCs w:val="18"/>
              </w:rPr>
            </w:pPr>
            <w:r>
              <w:rPr>
                <w:rFonts w:ascii="Verdana" w:hAnsi="Verdana" w:cs="Arial"/>
                <w:sz w:val="18"/>
                <w:szCs w:val="18"/>
              </w:rPr>
              <w:t xml:space="preserve"> </w:t>
            </w:r>
            <w:r>
              <w:rPr>
                <w:rFonts w:ascii="Verdana" w:hAnsi="Verdana" w:cs="Arial"/>
                <w:sz w:val="18"/>
                <w:szCs w:val="18"/>
              </w:rPr>
              <w:fldChar w:fldCharType="begin">
                <w:ffData>
                  <w:name w:val="Kontrollkästchen109"/>
                  <w:enabled/>
                  <w:calcOnExit w:val="0"/>
                  <w:checkBox>
                    <w:sizeAuto/>
                    <w:default w:val="0"/>
                  </w:checkBox>
                </w:ffData>
              </w:fldChar>
            </w:r>
            <w:bookmarkStart w:id="11" w:name="Kontrollkästchen109"/>
            <w:r>
              <w:rPr>
                <w:rFonts w:ascii="Verdana" w:hAnsi="Verdana" w:cs="Arial"/>
                <w:sz w:val="18"/>
                <w:szCs w:val="18"/>
              </w:rPr>
              <w:instrText xml:space="preserve"> FORMCHECKBOX </w:instrText>
            </w:r>
            <w:r w:rsidR="00B6169E">
              <w:rPr>
                <w:rFonts w:ascii="Verdana" w:hAnsi="Verdana" w:cs="Arial"/>
                <w:sz w:val="18"/>
                <w:szCs w:val="18"/>
              </w:rPr>
            </w:r>
            <w:r w:rsidR="00B6169E">
              <w:rPr>
                <w:rFonts w:ascii="Verdana" w:hAnsi="Verdana" w:cs="Arial"/>
                <w:sz w:val="18"/>
                <w:szCs w:val="18"/>
              </w:rPr>
              <w:fldChar w:fldCharType="separate"/>
            </w:r>
            <w:r>
              <w:rPr>
                <w:rFonts w:ascii="Verdana" w:hAnsi="Verdana" w:cs="Arial"/>
                <w:sz w:val="18"/>
                <w:szCs w:val="18"/>
              </w:rPr>
              <w:fldChar w:fldCharType="end"/>
            </w:r>
            <w:bookmarkEnd w:id="11"/>
          </w:p>
        </w:tc>
        <w:tc>
          <w:tcPr>
            <w:tcW w:w="8646" w:type="dxa"/>
            <w:tcBorders>
              <w:left w:val="single" w:sz="4" w:space="0" w:color="auto"/>
            </w:tcBorders>
            <w:shd w:val="clear" w:color="auto" w:fill="auto"/>
          </w:tcPr>
          <w:p w:rsidR="00F72A6E" w:rsidRPr="007D3D9A" w:rsidRDefault="007D3D9A" w:rsidP="00F72A6E">
            <w:pPr>
              <w:spacing w:before="20" w:after="20"/>
              <w:rPr>
                <w:rFonts w:ascii="Verdana" w:hAnsi="Verdana" w:cs="Arial"/>
                <w:sz w:val="18"/>
                <w:szCs w:val="18"/>
                <w:lang w:val="en-AU"/>
              </w:rPr>
            </w:pPr>
            <w:r w:rsidRPr="007D3D9A">
              <w:rPr>
                <w:rFonts w:ascii="Verdana" w:hAnsi="Verdana" w:cs="Arial"/>
                <w:b/>
                <w:sz w:val="18"/>
                <w:szCs w:val="18"/>
                <w:lang w:val="en-AU"/>
              </w:rPr>
              <w:t>We hereby confirm on behalf of the individual drivers that they will comply with the following rules of conduct</w:t>
            </w:r>
            <w:r w:rsidR="00F72A6E" w:rsidRPr="007D3D9A">
              <w:rPr>
                <w:rFonts w:ascii="Verdana" w:hAnsi="Verdana" w:cs="Arial"/>
                <w:b/>
                <w:sz w:val="18"/>
                <w:szCs w:val="18"/>
                <w:lang w:val="en-AU"/>
              </w:rPr>
              <w:t>:</w:t>
            </w:r>
          </w:p>
          <w:p w:rsidR="00F72A6E" w:rsidRPr="007D3D9A" w:rsidRDefault="007D3D9A" w:rsidP="00F72A6E">
            <w:pPr>
              <w:pStyle w:val="Listenabsatz"/>
              <w:numPr>
                <w:ilvl w:val="0"/>
                <w:numId w:val="13"/>
              </w:numPr>
              <w:spacing w:before="20" w:after="20"/>
              <w:rPr>
                <w:rFonts w:ascii="Verdana" w:hAnsi="Verdana" w:cs="Arial"/>
                <w:sz w:val="18"/>
                <w:szCs w:val="18"/>
                <w:lang w:val="en-AU"/>
              </w:rPr>
            </w:pPr>
            <w:r w:rsidRPr="007D3D9A">
              <w:rPr>
                <w:rFonts w:ascii="Verdana" w:hAnsi="Verdana" w:cs="Arial"/>
                <w:sz w:val="18"/>
                <w:szCs w:val="18"/>
                <w:lang w:val="en-AU"/>
              </w:rPr>
              <w:t>Drivers must drive in a defensive and precautionary manner and give special consideration to more vulnerable road users in all traffic situations</w:t>
            </w:r>
            <w:r w:rsidR="00F72A6E" w:rsidRPr="007D3D9A">
              <w:rPr>
                <w:rFonts w:ascii="Verdana" w:hAnsi="Verdana" w:cs="Arial"/>
                <w:sz w:val="18"/>
                <w:szCs w:val="18"/>
                <w:lang w:val="en-AU"/>
              </w:rPr>
              <w:t>.</w:t>
            </w:r>
          </w:p>
          <w:p w:rsidR="00F72A6E" w:rsidRPr="007D3D9A" w:rsidRDefault="007D3D9A" w:rsidP="00422F5D">
            <w:pPr>
              <w:pStyle w:val="Listenabsatz"/>
              <w:numPr>
                <w:ilvl w:val="0"/>
                <w:numId w:val="13"/>
              </w:numPr>
              <w:spacing w:before="20" w:after="20"/>
              <w:rPr>
                <w:rFonts w:ascii="Verdana" w:hAnsi="Verdana" w:cs="Arial"/>
                <w:sz w:val="18"/>
                <w:szCs w:val="18"/>
                <w:lang w:val="en-AU"/>
              </w:rPr>
            </w:pPr>
            <w:r w:rsidRPr="007D3D9A">
              <w:rPr>
                <w:rFonts w:ascii="Verdana" w:hAnsi="Verdana" w:cs="Arial"/>
                <w:sz w:val="18"/>
                <w:szCs w:val="18"/>
                <w:lang w:val="en-AU"/>
              </w:rPr>
              <w:t>Drivers must stop and park, wherever possible, in designated delivery zones, parking bays or at the side of the road and not block the road or park on cycle paths or pavements</w:t>
            </w:r>
            <w:r w:rsidR="00F72A6E" w:rsidRPr="007D3D9A">
              <w:rPr>
                <w:rFonts w:ascii="Verdana" w:hAnsi="Verdana" w:cs="Arial"/>
                <w:sz w:val="18"/>
                <w:szCs w:val="18"/>
                <w:lang w:val="en-AU"/>
              </w:rPr>
              <w:t xml:space="preserve">. </w:t>
            </w:r>
          </w:p>
          <w:p w:rsidR="00F72A6E" w:rsidRPr="007D3D9A" w:rsidRDefault="007D3D9A" w:rsidP="00F72A6E">
            <w:pPr>
              <w:pStyle w:val="Listenabsatz"/>
              <w:numPr>
                <w:ilvl w:val="0"/>
                <w:numId w:val="13"/>
              </w:numPr>
              <w:spacing w:before="20" w:after="20"/>
              <w:rPr>
                <w:rFonts w:ascii="Verdana" w:hAnsi="Verdana" w:cs="Arial"/>
                <w:sz w:val="18"/>
                <w:szCs w:val="18"/>
                <w:lang w:val="en-AU"/>
              </w:rPr>
            </w:pPr>
            <w:r w:rsidRPr="007D3D9A">
              <w:rPr>
                <w:rFonts w:ascii="Verdana" w:hAnsi="Verdana" w:cs="Arial"/>
                <w:sz w:val="18"/>
                <w:szCs w:val="18"/>
                <w:lang w:val="en-AU"/>
              </w:rPr>
              <w:t>If drivers utilise their right to park cycles on the pavement, priority must be given to anyone who is travelling by foot or using a wheelchair, walking frame or pushchair and to children on bicycles and scooters</w:t>
            </w:r>
            <w:r w:rsidR="00F72A6E" w:rsidRPr="007D3D9A">
              <w:rPr>
                <w:rFonts w:ascii="Verdana" w:hAnsi="Verdana" w:cs="Arial"/>
                <w:sz w:val="18"/>
                <w:szCs w:val="18"/>
                <w:lang w:val="en-AU"/>
              </w:rPr>
              <w:t>.</w:t>
            </w:r>
          </w:p>
        </w:tc>
      </w:tr>
      <w:tr w:rsidR="00547007" w:rsidRPr="00B6169E" w:rsidTr="00F72B28">
        <w:tc>
          <w:tcPr>
            <w:tcW w:w="393" w:type="dxa"/>
            <w:tcBorders>
              <w:top w:val="single" w:sz="4" w:space="0" w:color="auto"/>
              <w:left w:val="single" w:sz="4" w:space="0" w:color="auto"/>
              <w:bottom w:val="single" w:sz="4" w:space="0" w:color="auto"/>
              <w:right w:val="single" w:sz="4" w:space="0" w:color="auto"/>
            </w:tcBorders>
            <w:shd w:val="clear" w:color="auto" w:fill="E5EFFB"/>
            <w:vAlign w:val="center"/>
          </w:tcPr>
          <w:p w:rsidR="00547007" w:rsidRDefault="00547007" w:rsidP="00547007">
            <w:pPr>
              <w:spacing w:before="20" w:after="20"/>
              <w:jc w:val="center"/>
              <w:rPr>
                <w:rFonts w:ascii="Verdana" w:hAnsi="Verdana" w:cs="Arial"/>
                <w:sz w:val="18"/>
                <w:szCs w:val="18"/>
              </w:rPr>
            </w:pPr>
            <w:r>
              <w:rPr>
                <w:rFonts w:ascii="Verdana" w:hAnsi="Verdana" w:cs="Arial"/>
                <w:sz w:val="18"/>
                <w:szCs w:val="18"/>
              </w:rPr>
              <w:fldChar w:fldCharType="begin">
                <w:ffData>
                  <w:name w:val="Kontrollkästchen109"/>
                  <w:enabled/>
                  <w:calcOnExit w:val="0"/>
                  <w:checkBox>
                    <w:sizeAuto/>
                    <w:default w:val="0"/>
                  </w:checkBox>
                </w:ffData>
              </w:fldChar>
            </w:r>
            <w:r>
              <w:rPr>
                <w:rFonts w:ascii="Verdana" w:hAnsi="Verdana" w:cs="Arial"/>
                <w:sz w:val="18"/>
                <w:szCs w:val="18"/>
              </w:rPr>
              <w:instrText xml:space="preserve"> FORMCHECKBOX </w:instrText>
            </w:r>
            <w:r w:rsidR="00B6169E">
              <w:rPr>
                <w:rFonts w:ascii="Verdana" w:hAnsi="Verdana" w:cs="Arial"/>
                <w:sz w:val="18"/>
                <w:szCs w:val="18"/>
              </w:rPr>
            </w:r>
            <w:r w:rsidR="00B6169E">
              <w:rPr>
                <w:rFonts w:ascii="Verdana" w:hAnsi="Verdana" w:cs="Arial"/>
                <w:sz w:val="18"/>
                <w:szCs w:val="18"/>
              </w:rPr>
              <w:fldChar w:fldCharType="separate"/>
            </w:r>
            <w:r>
              <w:rPr>
                <w:rFonts w:ascii="Verdana" w:hAnsi="Verdana" w:cs="Arial"/>
                <w:sz w:val="18"/>
                <w:szCs w:val="18"/>
              </w:rPr>
              <w:fldChar w:fldCharType="end"/>
            </w:r>
          </w:p>
        </w:tc>
        <w:tc>
          <w:tcPr>
            <w:tcW w:w="8646" w:type="dxa"/>
            <w:tcBorders>
              <w:left w:val="single" w:sz="4" w:space="0" w:color="auto"/>
            </w:tcBorders>
            <w:shd w:val="clear" w:color="auto" w:fill="auto"/>
          </w:tcPr>
          <w:p w:rsidR="00547007" w:rsidRPr="007D3D9A" w:rsidRDefault="007D3D9A" w:rsidP="00F72A6E">
            <w:pPr>
              <w:spacing w:before="20" w:after="20"/>
              <w:rPr>
                <w:rFonts w:ascii="Verdana" w:hAnsi="Verdana" w:cs="Arial"/>
                <w:b/>
                <w:sz w:val="18"/>
                <w:szCs w:val="18"/>
                <w:lang w:val="en-AU"/>
              </w:rPr>
            </w:pPr>
            <w:r w:rsidRPr="007D3D9A">
              <w:rPr>
                <w:rFonts w:ascii="Verdana" w:hAnsi="Verdana" w:cs="Arial"/>
                <w:b/>
                <w:sz w:val="18"/>
                <w:szCs w:val="18"/>
                <w:lang w:val="en-AU"/>
              </w:rPr>
              <w:t>All drivers receive at least 1.5 hours of instruction per year on the correct execution of delivery tasks, in particular the proper implementation of the delivery requirements of this eco-label, as well as the explanation of the above rules of conduct using typical practical examples</w:t>
            </w:r>
            <w:r w:rsidR="00547007" w:rsidRPr="007D3D9A">
              <w:rPr>
                <w:rFonts w:ascii="Verdana" w:hAnsi="Verdana" w:cs="Arial"/>
                <w:b/>
                <w:sz w:val="18"/>
                <w:szCs w:val="18"/>
                <w:lang w:val="en-AU"/>
              </w:rPr>
              <w:t>.</w:t>
            </w:r>
          </w:p>
        </w:tc>
      </w:tr>
      <w:tr w:rsidR="00BF1674" w:rsidRPr="00B6169E" w:rsidTr="00F72B28">
        <w:tc>
          <w:tcPr>
            <w:tcW w:w="393" w:type="dxa"/>
            <w:tcBorders>
              <w:top w:val="single" w:sz="4" w:space="0" w:color="auto"/>
              <w:left w:val="single" w:sz="4" w:space="0" w:color="auto"/>
              <w:bottom w:val="single" w:sz="4" w:space="0" w:color="auto"/>
              <w:right w:val="single" w:sz="4" w:space="0" w:color="auto"/>
            </w:tcBorders>
            <w:shd w:val="clear" w:color="auto" w:fill="E5EFFB"/>
            <w:vAlign w:val="center"/>
          </w:tcPr>
          <w:p w:rsidR="00BF1674" w:rsidRDefault="00BF1674" w:rsidP="00547007">
            <w:pPr>
              <w:spacing w:before="20" w:after="20"/>
              <w:jc w:val="center"/>
              <w:rPr>
                <w:rFonts w:ascii="Verdana" w:hAnsi="Verdana" w:cs="Arial"/>
                <w:sz w:val="18"/>
                <w:szCs w:val="18"/>
              </w:rPr>
            </w:pPr>
            <w:r>
              <w:rPr>
                <w:rFonts w:ascii="Verdana" w:hAnsi="Verdana" w:cs="Arial"/>
                <w:sz w:val="18"/>
                <w:szCs w:val="18"/>
              </w:rPr>
              <w:fldChar w:fldCharType="begin">
                <w:ffData>
                  <w:name w:val="Kontrollkästchen109"/>
                  <w:enabled/>
                  <w:calcOnExit w:val="0"/>
                  <w:checkBox>
                    <w:sizeAuto/>
                    <w:default w:val="0"/>
                  </w:checkBox>
                </w:ffData>
              </w:fldChar>
            </w:r>
            <w:r>
              <w:rPr>
                <w:rFonts w:ascii="Verdana" w:hAnsi="Verdana" w:cs="Arial"/>
                <w:sz w:val="18"/>
                <w:szCs w:val="18"/>
              </w:rPr>
              <w:instrText xml:space="preserve"> FORMCHECKBOX </w:instrText>
            </w:r>
            <w:r w:rsidR="00B6169E">
              <w:rPr>
                <w:rFonts w:ascii="Verdana" w:hAnsi="Verdana" w:cs="Arial"/>
                <w:sz w:val="18"/>
                <w:szCs w:val="18"/>
              </w:rPr>
            </w:r>
            <w:r w:rsidR="00B6169E">
              <w:rPr>
                <w:rFonts w:ascii="Verdana" w:hAnsi="Verdana" w:cs="Arial"/>
                <w:sz w:val="18"/>
                <w:szCs w:val="18"/>
              </w:rPr>
              <w:fldChar w:fldCharType="separate"/>
            </w:r>
            <w:r>
              <w:rPr>
                <w:rFonts w:ascii="Verdana" w:hAnsi="Verdana" w:cs="Arial"/>
                <w:sz w:val="18"/>
                <w:szCs w:val="18"/>
              </w:rPr>
              <w:fldChar w:fldCharType="end"/>
            </w:r>
          </w:p>
        </w:tc>
        <w:tc>
          <w:tcPr>
            <w:tcW w:w="8646" w:type="dxa"/>
            <w:tcBorders>
              <w:left w:val="single" w:sz="4" w:space="0" w:color="auto"/>
            </w:tcBorders>
            <w:shd w:val="clear" w:color="auto" w:fill="auto"/>
          </w:tcPr>
          <w:p w:rsidR="00BF1674" w:rsidRPr="007D3D9A" w:rsidRDefault="007D3D9A" w:rsidP="00F72A6E">
            <w:pPr>
              <w:spacing w:before="20" w:after="20"/>
              <w:rPr>
                <w:rFonts w:ascii="Verdana" w:hAnsi="Verdana" w:cs="Arial"/>
                <w:b/>
                <w:sz w:val="18"/>
                <w:szCs w:val="18"/>
                <w:lang w:val="en-AU"/>
              </w:rPr>
            </w:pPr>
            <w:r w:rsidRPr="007D3D9A">
              <w:rPr>
                <w:rFonts w:ascii="Verdana" w:hAnsi="Verdana" w:cs="Arial"/>
                <w:b/>
                <w:sz w:val="18"/>
                <w:szCs w:val="18"/>
                <w:lang w:val="en-AU"/>
              </w:rPr>
              <w:t>The conception for the implementation of this instruction is attached to the application</w:t>
            </w:r>
            <w:r w:rsidR="00B54153" w:rsidRPr="007D3D9A">
              <w:rPr>
                <w:rFonts w:ascii="Verdana" w:hAnsi="Verdana" w:cs="Arial"/>
                <w:b/>
                <w:sz w:val="18"/>
                <w:szCs w:val="18"/>
                <w:lang w:val="en-AU"/>
              </w:rPr>
              <w:t xml:space="preserve">. </w:t>
            </w:r>
          </w:p>
        </w:tc>
      </w:tr>
      <w:bookmarkEnd w:id="10"/>
    </w:tbl>
    <w:p w:rsidR="002268F2" w:rsidRPr="007D3D9A" w:rsidRDefault="002268F2" w:rsidP="002268F2">
      <w:pPr>
        <w:rPr>
          <w:rFonts w:ascii="Verdana" w:hAnsi="Verdana"/>
          <w:b/>
          <w:sz w:val="18"/>
          <w:szCs w:val="18"/>
          <w:u w:val="single"/>
          <w:lang w:val="en-AU"/>
        </w:rPr>
      </w:pPr>
    </w:p>
    <w:p w:rsidR="002268F2" w:rsidRPr="007D3D9A" w:rsidRDefault="002268F2" w:rsidP="002268F2">
      <w:pPr>
        <w:rPr>
          <w:rFonts w:ascii="Verdana" w:hAnsi="Verdana"/>
          <w:b/>
          <w:sz w:val="18"/>
          <w:szCs w:val="18"/>
          <w:u w:val="single"/>
          <w:lang w:val="en-AU"/>
        </w:rPr>
      </w:pPr>
    </w:p>
    <w:p w:rsidR="00EE14F1" w:rsidRPr="007D3D9A" w:rsidRDefault="00116EF7" w:rsidP="008B5C4C">
      <w:pPr>
        <w:spacing w:after="100" w:afterAutospacing="1"/>
        <w:rPr>
          <w:rFonts w:ascii="Verdana" w:hAnsi="Verdana"/>
          <w:b/>
          <w:sz w:val="18"/>
          <w:szCs w:val="18"/>
          <w:u w:val="single"/>
          <w:lang w:val="en-AU"/>
        </w:rPr>
      </w:pPr>
      <w:bookmarkStart w:id="12" w:name="_Toc33086128"/>
      <w:r w:rsidRPr="007D3D9A">
        <w:rPr>
          <w:rFonts w:ascii="Verdana" w:hAnsi="Verdana"/>
          <w:b/>
          <w:sz w:val="18"/>
          <w:szCs w:val="18"/>
          <w:u w:val="single"/>
          <w:lang w:val="en-AU"/>
        </w:rPr>
        <w:t xml:space="preserve">3.8 </w:t>
      </w:r>
      <w:r w:rsidR="007D3D9A">
        <w:rPr>
          <w:rFonts w:ascii="Verdana" w:hAnsi="Verdana"/>
          <w:b/>
          <w:sz w:val="18"/>
          <w:szCs w:val="18"/>
          <w:u w:val="single"/>
          <w:lang w:val="en-AU"/>
        </w:rPr>
        <w:t>Integ</w:t>
      </w:r>
      <w:r w:rsidR="007D3D9A" w:rsidRPr="007D3D9A">
        <w:rPr>
          <w:rFonts w:ascii="Verdana" w:hAnsi="Verdana"/>
          <w:b/>
          <w:sz w:val="18"/>
          <w:szCs w:val="18"/>
          <w:u w:val="single"/>
          <w:lang w:val="en-AU"/>
        </w:rPr>
        <w:t>ration of the delivery services into customer interfaces provided by cooperating senders and parcel tracking systems</w:t>
      </w:r>
    </w:p>
    <w:tbl>
      <w:tblPr>
        <w:tblW w:w="9039" w:type="dxa"/>
        <w:tblInd w:w="28" w:type="dxa"/>
        <w:tblCellMar>
          <w:top w:w="28" w:type="dxa"/>
          <w:left w:w="28" w:type="dxa"/>
          <w:bottom w:w="28" w:type="dxa"/>
          <w:right w:w="28" w:type="dxa"/>
        </w:tblCellMar>
        <w:tblLook w:val="01E0" w:firstRow="1" w:lastRow="1" w:firstColumn="1" w:lastColumn="1" w:noHBand="0" w:noVBand="0"/>
      </w:tblPr>
      <w:tblGrid>
        <w:gridCol w:w="393"/>
        <w:gridCol w:w="8646"/>
      </w:tblGrid>
      <w:tr w:rsidR="00EE14F1" w:rsidRPr="00611A3B" w:rsidTr="00DB51C6">
        <w:tc>
          <w:tcPr>
            <w:tcW w:w="393" w:type="dxa"/>
            <w:tcBorders>
              <w:top w:val="single" w:sz="4" w:space="0" w:color="auto"/>
              <w:left w:val="single" w:sz="4" w:space="0" w:color="auto"/>
              <w:bottom w:val="single" w:sz="4" w:space="0" w:color="auto"/>
              <w:right w:val="single" w:sz="4" w:space="0" w:color="auto"/>
            </w:tcBorders>
            <w:shd w:val="clear" w:color="auto" w:fill="E5EFFB"/>
          </w:tcPr>
          <w:p w:rsidR="00EE14F1" w:rsidRPr="00360FCA" w:rsidRDefault="00EE14F1" w:rsidP="00DB51C6">
            <w:pPr>
              <w:spacing w:before="20" w:after="20"/>
              <w:jc w:val="center"/>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00B6169E">
              <w:rPr>
                <w:rFonts w:ascii="Verdana" w:hAnsi="Verdana" w:cs="Arial"/>
                <w:sz w:val="18"/>
                <w:szCs w:val="18"/>
              </w:rPr>
            </w:r>
            <w:r w:rsidR="00B6169E">
              <w:rPr>
                <w:rFonts w:ascii="Verdana" w:hAnsi="Verdana" w:cs="Arial"/>
                <w:sz w:val="18"/>
                <w:szCs w:val="18"/>
              </w:rPr>
              <w:fldChar w:fldCharType="separate"/>
            </w:r>
            <w:r w:rsidRPr="00360FCA">
              <w:rPr>
                <w:rFonts w:ascii="Verdana" w:hAnsi="Verdana" w:cs="Arial"/>
                <w:sz w:val="18"/>
                <w:szCs w:val="18"/>
              </w:rPr>
              <w:fldChar w:fldCharType="end"/>
            </w:r>
          </w:p>
        </w:tc>
        <w:tc>
          <w:tcPr>
            <w:tcW w:w="8646" w:type="dxa"/>
            <w:tcBorders>
              <w:left w:val="single" w:sz="4" w:space="0" w:color="auto"/>
            </w:tcBorders>
            <w:shd w:val="clear" w:color="auto" w:fill="auto"/>
          </w:tcPr>
          <w:p w:rsidR="007B74E8" w:rsidRPr="007D3D9A" w:rsidRDefault="007D3D9A" w:rsidP="00992424">
            <w:pPr>
              <w:spacing w:before="20" w:after="20"/>
              <w:rPr>
                <w:rFonts w:ascii="Verdana" w:hAnsi="Verdana" w:cs="Arial"/>
                <w:b/>
                <w:sz w:val="18"/>
                <w:szCs w:val="18"/>
                <w:lang w:val="en-AU"/>
              </w:rPr>
            </w:pPr>
            <w:r w:rsidRPr="007D3D9A">
              <w:rPr>
                <w:rFonts w:ascii="Verdana" w:hAnsi="Verdana" w:cs="Arial"/>
                <w:b/>
                <w:sz w:val="18"/>
                <w:szCs w:val="18"/>
                <w:lang w:val="en-AU"/>
              </w:rPr>
              <w:t>We hereby confirm that the following is ensured during integration in the order and check-out processes and/or in the online dialog of shipment tracking</w:t>
            </w:r>
            <w:r w:rsidR="00992424" w:rsidRPr="007D3D9A">
              <w:rPr>
                <w:rFonts w:ascii="Verdana" w:hAnsi="Verdana" w:cs="Arial"/>
                <w:b/>
                <w:sz w:val="18"/>
                <w:szCs w:val="18"/>
                <w:lang w:val="en-AU"/>
              </w:rPr>
              <w:t>:</w:t>
            </w:r>
          </w:p>
          <w:p w:rsidR="00992424" w:rsidRPr="007D3D9A" w:rsidRDefault="007D3D9A" w:rsidP="00992424">
            <w:pPr>
              <w:pStyle w:val="Listenabsatz"/>
              <w:numPr>
                <w:ilvl w:val="0"/>
                <w:numId w:val="15"/>
              </w:numPr>
              <w:spacing w:before="20" w:after="20"/>
              <w:rPr>
                <w:rFonts w:ascii="Verdana" w:hAnsi="Verdana" w:cs="Arial"/>
                <w:sz w:val="18"/>
                <w:szCs w:val="18"/>
                <w:lang w:val="en-AU"/>
              </w:rPr>
            </w:pPr>
            <w:r w:rsidRPr="007D3D9A">
              <w:rPr>
                <w:rFonts w:ascii="Verdana" w:hAnsi="Verdana" w:cs="Arial"/>
                <w:sz w:val="18"/>
                <w:szCs w:val="18"/>
                <w:lang w:val="en-AU"/>
              </w:rPr>
              <w:t>the end customers can find the option of a Blue Angel delivery for the last mile delivery service and clearly recognize that this eco-label ("only") is awarded to the last mile delivery processes, but not to the entire delivery process and/or the shipped goods</w:t>
            </w:r>
            <w:r w:rsidR="008C2745" w:rsidRPr="007D3D9A">
              <w:rPr>
                <w:rFonts w:ascii="Verdana" w:hAnsi="Verdana" w:cs="Arial"/>
                <w:sz w:val="18"/>
                <w:szCs w:val="18"/>
                <w:lang w:val="en-AU"/>
              </w:rPr>
              <w:t>.</w:t>
            </w:r>
          </w:p>
          <w:p w:rsidR="008C2745" w:rsidRDefault="008B2078" w:rsidP="00992424">
            <w:pPr>
              <w:pStyle w:val="Listenabsatz"/>
              <w:numPr>
                <w:ilvl w:val="0"/>
                <w:numId w:val="15"/>
              </w:numPr>
              <w:spacing w:before="20" w:after="20"/>
              <w:rPr>
                <w:rFonts w:ascii="Verdana" w:hAnsi="Verdana" w:cs="Arial"/>
                <w:sz w:val="18"/>
                <w:szCs w:val="18"/>
              </w:rPr>
            </w:pPr>
            <w:r w:rsidRPr="008B2078">
              <w:rPr>
                <w:rFonts w:ascii="Verdana" w:hAnsi="Verdana" w:cs="Arial"/>
                <w:sz w:val="18"/>
                <w:szCs w:val="18"/>
                <w:lang w:val="en-AU"/>
              </w:rPr>
              <w:t xml:space="preserve">the end customers can select the options for a low-emission type of delivery (in accordance with para. </w:t>
            </w:r>
            <w:r w:rsidRPr="008B2078">
              <w:rPr>
                <w:rFonts w:ascii="Verdana" w:hAnsi="Verdana" w:cs="Arial"/>
                <w:sz w:val="18"/>
                <w:szCs w:val="18"/>
              </w:rPr>
              <w:t>3.3) applicable to "their" respective delivery areas</w:t>
            </w:r>
            <w:r w:rsidR="008C2745">
              <w:rPr>
                <w:rFonts w:ascii="Verdana" w:hAnsi="Verdana" w:cs="Arial"/>
                <w:sz w:val="18"/>
                <w:szCs w:val="18"/>
              </w:rPr>
              <w:t>.</w:t>
            </w:r>
          </w:p>
          <w:p w:rsidR="008C2745" w:rsidRPr="00992424" w:rsidRDefault="008B2078" w:rsidP="00992424">
            <w:pPr>
              <w:pStyle w:val="Listenabsatz"/>
              <w:numPr>
                <w:ilvl w:val="0"/>
                <w:numId w:val="15"/>
              </w:numPr>
              <w:spacing w:before="20" w:after="20"/>
              <w:rPr>
                <w:rFonts w:ascii="Verdana" w:hAnsi="Verdana" w:cs="Arial"/>
                <w:sz w:val="18"/>
                <w:szCs w:val="18"/>
              </w:rPr>
            </w:pPr>
            <w:r w:rsidRPr="008B2078">
              <w:rPr>
                <w:rFonts w:ascii="Verdana" w:hAnsi="Verdana" w:cs="Arial"/>
                <w:sz w:val="18"/>
                <w:szCs w:val="18"/>
                <w:lang w:val="en-AU"/>
              </w:rPr>
              <w:t xml:space="preserve">the end customers can receive information on the environmental impact of the choice of the different delivery options (according to para. </w:t>
            </w:r>
            <w:r w:rsidRPr="008B2078">
              <w:rPr>
                <w:rFonts w:ascii="Verdana" w:hAnsi="Verdana" w:cs="Arial"/>
                <w:sz w:val="18"/>
                <w:szCs w:val="18"/>
              </w:rPr>
              <w:t>3.3)</w:t>
            </w:r>
            <w:r w:rsidR="008C2745">
              <w:rPr>
                <w:rFonts w:ascii="Verdana" w:hAnsi="Verdana" w:cs="Arial"/>
                <w:sz w:val="18"/>
                <w:szCs w:val="18"/>
              </w:rPr>
              <w:t xml:space="preserve">. </w:t>
            </w:r>
          </w:p>
        </w:tc>
      </w:tr>
      <w:tr w:rsidR="00F15978" w:rsidRPr="00B6169E" w:rsidTr="00DB51C6">
        <w:tc>
          <w:tcPr>
            <w:tcW w:w="393" w:type="dxa"/>
            <w:tcBorders>
              <w:top w:val="single" w:sz="4" w:space="0" w:color="auto"/>
              <w:left w:val="single" w:sz="4" w:space="0" w:color="auto"/>
              <w:bottom w:val="single" w:sz="4" w:space="0" w:color="auto"/>
              <w:right w:val="single" w:sz="4" w:space="0" w:color="auto"/>
            </w:tcBorders>
            <w:shd w:val="clear" w:color="auto" w:fill="E5EFFB"/>
          </w:tcPr>
          <w:p w:rsidR="00F15978" w:rsidRPr="00360FCA" w:rsidRDefault="00F15978" w:rsidP="00DB51C6">
            <w:pPr>
              <w:spacing w:before="20" w:after="20"/>
              <w:jc w:val="center"/>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00B6169E">
              <w:rPr>
                <w:rFonts w:ascii="Verdana" w:hAnsi="Verdana" w:cs="Arial"/>
                <w:sz w:val="18"/>
                <w:szCs w:val="18"/>
              </w:rPr>
            </w:r>
            <w:r w:rsidR="00B6169E">
              <w:rPr>
                <w:rFonts w:ascii="Verdana" w:hAnsi="Verdana" w:cs="Arial"/>
                <w:sz w:val="18"/>
                <w:szCs w:val="18"/>
              </w:rPr>
              <w:fldChar w:fldCharType="separate"/>
            </w:r>
            <w:r w:rsidRPr="00360FCA">
              <w:rPr>
                <w:rFonts w:ascii="Verdana" w:hAnsi="Verdana" w:cs="Arial"/>
                <w:sz w:val="18"/>
                <w:szCs w:val="18"/>
              </w:rPr>
              <w:fldChar w:fldCharType="end"/>
            </w:r>
          </w:p>
        </w:tc>
        <w:tc>
          <w:tcPr>
            <w:tcW w:w="8646" w:type="dxa"/>
            <w:tcBorders>
              <w:left w:val="single" w:sz="4" w:space="0" w:color="auto"/>
            </w:tcBorders>
            <w:shd w:val="clear" w:color="auto" w:fill="auto"/>
          </w:tcPr>
          <w:p w:rsidR="00F15978" w:rsidRPr="008B2078" w:rsidRDefault="008B2078" w:rsidP="00992424">
            <w:pPr>
              <w:spacing w:before="20" w:after="20"/>
              <w:rPr>
                <w:rFonts w:ascii="Verdana" w:hAnsi="Verdana" w:cs="Arial"/>
                <w:b/>
                <w:sz w:val="18"/>
                <w:szCs w:val="18"/>
                <w:lang w:val="en-AU"/>
              </w:rPr>
            </w:pPr>
            <w:r w:rsidRPr="008B2078">
              <w:rPr>
                <w:rFonts w:ascii="Verdana" w:hAnsi="Verdana" w:cs="Arial"/>
                <w:b/>
                <w:sz w:val="18"/>
                <w:szCs w:val="18"/>
                <w:lang w:val="en-AU"/>
              </w:rPr>
              <w:t>A list of cooperating shippers in Appendix 3 is attached to the application as</w:t>
            </w:r>
            <w:r w:rsidR="00A21E16" w:rsidRPr="008B2078">
              <w:rPr>
                <w:rFonts w:ascii="Verdana" w:hAnsi="Verdana" w:cs="Arial"/>
                <w:b/>
                <w:sz w:val="18"/>
                <w:szCs w:val="18"/>
                <w:lang w:val="en-AU"/>
              </w:rPr>
              <w:t xml:space="preserve">. </w:t>
            </w:r>
          </w:p>
        </w:tc>
      </w:tr>
      <w:tr w:rsidR="00C23E5C" w:rsidRPr="00B6169E" w:rsidTr="00DB51C6">
        <w:tc>
          <w:tcPr>
            <w:tcW w:w="393" w:type="dxa"/>
            <w:tcBorders>
              <w:top w:val="single" w:sz="4" w:space="0" w:color="auto"/>
              <w:left w:val="single" w:sz="4" w:space="0" w:color="auto"/>
              <w:bottom w:val="single" w:sz="4" w:space="0" w:color="auto"/>
              <w:right w:val="single" w:sz="4" w:space="0" w:color="auto"/>
            </w:tcBorders>
            <w:shd w:val="clear" w:color="auto" w:fill="E5EFFB"/>
          </w:tcPr>
          <w:p w:rsidR="00C23E5C" w:rsidRPr="00360FCA" w:rsidRDefault="00C23E5C" w:rsidP="00DB51C6">
            <w:pPr>
              <w:spacing w:before="20" w:after="20"/>
              <w:jc w:val="center"/>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00B6169E">
              <w:rPr>
                <w:rFonts w:ascii="Verdana" w:hAnsi="Verdana" w:cs="Arial"/>
                <w:sz w:val="18"/>
                <w:szCs w:val="18"/>
              </w:rPr>
            </w:r>
            <w:r w:rsidR="00B6169E">
              <w:rPr>
                <w:rFonts w:ascii="Verdana" w:hAnsi="Verdana" w:cs="Arial"/>
                <w:sz w:val="18"/>
                <w:szCs w:val="18"/>
              </w:rPr>
              <w:fldChar w:fldCharType="separate"/>
            </w:r>
            <w:r w:rsidRPr="00360FCA">
              <w:rPr>
                <w:rFonts w:ascii="Verdana" w:hAnsi="Verdana" w:cs="Arial"/>
                <w:sz w:val="18"/>
                <w:szCs w:val="18"/>
              </w:rPr>
              <w:fldChar w:fldCharType="end"/>
            </w:r>
          </w:p>
        </w:tc>
        <w:tc>
          <w:tcPr>
            <w:tcW w:w="8646" w:type="dxa"/>
            <w:tcBorders>
              <w:left w:val="single" w:sz="4" w:space="0" w:color="auto"/>
            </w:tcBorders>
            <w:shd w:val="clear" w:color="auto" w:fill="auto"/>
          </w:tcPr>
          <w:p w:rsidR="00C23E5C" w:rsidRPr="008B2078" w:rsidRDefault="008B2078" w:rsidP="00992424">
            <w:pPr>
              <w:spacing w:before="20" w:after="20"/>
              <w:rPr>
                <w:rFonts w:ascii="Verdana" w:hAnsi="Verdana" w:cs="Arial"/>
                <w:b/>
                <w:sz w:val="18"/>
                <w:szCs w:val="18"/>
                <w:lang w:val="en-AU"/>
              </w:rPr>
            </w:pPr>
            <w:r w:rsidRPr="008B2078">
              <w:rPr>
                <w:rFonts w:ascii="Verdana" w:hAnsi="Verdana" w:cs="Arial"/>
                <w:b/>
                <w:sz w:val="18"/>
                <w:szCs w:val="18"/>
                <w:lang w:val="en-AU"/>
              </w:rPr>
              <w:t>Exemplary documentation by screen printouts (screenshots) is attached to the application</w:t>
            </w:r>
            <w:r w:rsidR="00C23E5C" w:rsidRPr="008B2078">
              <w:rPr>
                <w:rFonts w:ascii="Verdana" w:hAnsi="Verdana" w:cs="Arial"/>
                <w:b/>
                <w:sz w:val="18"/>
                <w:szCs w:val="18"/>
                <w:lang w:val="en-AU"/>
              </w:rPr>
              <w:t>.</w:t>
            </w:r>
          </w:p>
        </w:tc>
      </w:tr>
    </w:tbl>
    <w:p w:rsidR="002268F2" w:rsidRPr="008B2078" w:rsidRDefault="002268F2">
      <w:pPr>
        <w:overflowPunct/>
        <w:autoSpaceDE/>
        <w:autoSpaceDN/>
        <w:adjustRightInd/>
        <w:textAlignment w:val="auto"/>
        <w:rPr>
          <w:rFonts w:ascii="Arial" w:hAnsi="Arial" w:cs="Arial"/>
          <w:b/>
          <w:sz w:val="22"/>
          <w:szCs w:val="22"/>
          <w:lang w:val="en-AU"/>
        </w:rPr>
      </w:pPr>
    </w:p>
    <w:p w:rsidR="008B5C4C" w:rsidRPr="008B2078" w:rsidRDefault="008B5C4C">
      <w:pPr>
        <w:overflowPunct/>
        <w:autoSpaceDE/>
        <w:autoSpaceDN/>
        <w:adjustRightInd/>
        <w:textAlignment w:val="auto"/>
        <w:rPr>
          <w:rFonts w:ascii="Arial" w:hAnsi="Arial" w:cs="Arial"/>
          <w:b/>
          <w:sz w:val="22"/>
          <w:szCs w:val="22"/>
          <w:lang w:val="en-AU"/>
        </w:rPr>
      </w:pPr>
    </w:p>
    <w:p w:rsidR="00EE14F1" w:rsidRDefault="00CF0A98" w:rsidP="008B5C4C">
      <w:pPr>
        <w:spacing w:after="120"/>
        <w:rPr>
          <w:rFonts w:ascii="Verdana" w:hAnsi="Verdana"/>
          <w:b/>
          <w:sz w:val="18"/>
          <w:szCs w:val="18"/>
          <w:u w:val="single"/>
        </w:rPr>
      </w:pPr>
      <w:r>
        <w:rPr>
          <w:rFonts w:ascii="Verdana" w:hAnsi="Verdana"/>
          <w:b/>
          <w:sz w:val="18"/>
          <w:szCs w:val="18"/>
          <w:u w:val="single"/>
        </w:rPr>
        <w:t xml:space="preserve">3.9 </w:t>
      </w:r>
      <w:r w:rsidR="0065320D" w:rsidRPr="0065320D">
        <w:rPr>
          <w:rFonts w:ascii="Verdana" w:hAnsi="Verdana"/>
          <w:b/>
          <w:sz w:val="18"/>
          <w:szCs w:val="18"/>
          <w:u w:val="single"/>
        </w:rPr>
        <w:t>Permitted advertising claims</w:t>
      </w:r>
    </w:p>
    <w:tbl>
      <w:tblPr>
        <w:tblW w:w="0" w:type="auto"/>
        <w:tblInd w:w="28" w:type="dxa"/>
        <w:tblLayout w:type="fixed"/>
        <w:tblCellMar>
          <w:top w:w="28" w:type="dxa"/>
          <w:left w:w="28" w:type="dxa"/>
          <w:bottom w:w="28" w:type="dxa"/>
          <w:right w:w="28" w:type="dxa"/>
        </w:tblCellMar>
        <w:tblLook w:val="01E0" w:firstRow="1" w:lastRow="1" w:firstColumn="1" w:lastColumn="1" w:noHBand="0" w:noVBand="0"/>
      </w:tblPr>
      <w:tblGrid>
        <w:gridCol w:w="391"/>
        <w:gridCol w:w="8507"/>
      </w:tblGrid>
      <w:tr w:rsidR="00EE14F1" w:rsidRPr="00B6169E" w:rsidTr="00C96571">
        <w:tc>
          <w:tcPr>
            <w:tcW w:w="391" w:type="dxa"/>
            <w:tcBorders>
              <w:top w:val="single" w:sz="4" w:space="0" w:color="auto"/>
              <w:left w:val="single" w:sz="4" w:space="0" w:color="auto"/>
              <w:bottom w:val="single" w:sz="4" w:space="0" w:color="auto"/>
              <w:right w:val="single" w:sz="4" w:space="0" w:color="auto"/>
            </w:tcBorders>
            <w:shd w:val="clear" w:color="auto" w:fill="E5EFFB"/>
          </w:tcPr>
          <w:p w:rsidR="00EE14F1" w:rsidRPr="00360FCA" w:rsidRDefault="00EE14F1" w:rsidP="00DB51C6">
            <w:pPr>
              <w:spacing w:before="20" w:after="20"/>
              <w:jc w:val="center"/>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00B6169E">
              <w:rPr>
                <w:rFonts w:ascii="Verdana" w:hAnsi="Verdana" w:cs="Arial"/>
                <w:sz w:val="18"/>
                <w:szCs w:val="18"/>
              </w:rPr>
            </w:r>
            <w:r w:rsidR="00B6169E">
              <w:rPr>
                <w:rFonts w:ascii="Verdana" w:hAnsi="Verdana" w:cs="Arial"/>
                <w:sz w:val="18"/>
                <w:szCs w:val="18"/>
              </w:rPr>
              <w:fldChar w:fldCharType="separate"/>
            </w:r>
            <w:r w:rsidRPr="00360FCA">
              <w:rPr>
                <w:rFonts w:ascii="Verdana" w:hAnsi="Verdana" w:cs="Arial"/>
                <w:sz w:val="18"/>
                <w:szCs w:val="18"/>
              </w:rPr>
              <w:fldChar w:fldCharType="end"/>
            </w:r>
          </w:p>
        </w:tc>
        <w:tc>
          <w:tcPr>
            <w:tcW w:w="8507" w:type="dxa"/>
            <w:tcBorders>
              <w:left w:val="single" w:sz="4" w:space="0" w:color="auto"/>
            </w:tcBorders>
            <w:shd w:val="clear" w:color="auto" w:fill="auto"/>
          </w:tcPr>
          <w:p w:rsidR="00EE14F1" w:rsidRPr="0065320D" w:rsidRDefault="0065320D" w:rsidP="006304B8">
            <w:pPr>
              <w:spacing w:before="20" w:after="20"/>
              <w:rPr>
                <w:rFonts w:ascii="Verdana" w:hAnsi="Verdana" w:cs="Arial"/>
                <w:b/>
                <w:sz w:val="18"/>
                <w:szCs w:val="18"/>
                <w:lang w:val="en-AU"/>
              </w:rPr>
            </w:pPr>
            <w:r w:rsidRPr="0065320D">
              <w:rPr>
                <w:rFonts w:ascii="Verdana" w:hAnsi="Verdana" w:cs="Arial"/>
                <w:b/>
                <w:sz w:val="18"/>
                <w:szCs w:val="18"/>
                <w:lang w:val="en-AU"/>
              </w:rPr>
              <w:t>We hereby confirm that the offer is clearly recognizable for consumers as follows</w:t>
            </w:r>
            <w:r w:rsidR="00F90B8C" w:rsidRPr="0065320D">
              <w:rPr>
                <w:rFonts w:ascii="Verdana" w:hAnsi="Verdana" w:cs="Arial"/>
                <w:b/>
                <w:sz w:val="18"/>
                <w:szCs w:val="18"/>
                <w:lang w:val="en-AU"/>
              </w:rPr>
              <w:t xml:space="preserve">, </w:t>
            </w:r>
          </w:p>
          <w:p w:rsidR="00F90B8C" w:rsidRPr="0065320D" w:rsidRDefault="0065320D" w:rsidP="00F90B8C">
            <w:pPr>
              <w:pStyle w:val="Listenabsatz"/>
              <w:numPr>
                <w:ilvl w:val="0"/>
                <w:numId w:val="16"/>
              </w:numPr>
              <w:spacing w:before="20" w:after="20"/>
              <w:rPr>
                <w:rFonts w:ascii="Verdana" w:hAnsi="Verdana" w:cs="Arial"/>
                <w:sz w:val="18"/>
                <w:szCs w:val="18"/>
                <w:lang w:val="en-AU"/>
              </w:rPr>
            </w:pPr>
            <w:r w:rsidRPr="0065320D">
              <w:rPr>
                <w:rFonts w:ascii="Verdana" w:hAnsi="Verdana" w:cs="Arial"/>
                <w:sz w:val="18"/>
                <w:szCs w:val="18"/>
                <w:lang w:val="en-AU"/>
              </w:rPr>
              <w:t>the offer of a delivery service certified with the Blue Angel environmental label only applies to specifically selected deliveries in pre-defined delivery areas</w:t>
            </w:r>
            <w:r w:rsidR="000033A7" w:rsidRPr="0065320D">
              <w:rPr>
                <w:rFonts w:ascii="Verdana" w:hAnsi="Verdana" w:cs="Arial"/>
                <w:sz w:val="18"/>
                <w:szCs w:val="18"/>
                <w:lang w:val="en-AU"/>
              </w:rPr>
              <w:t>,</w:t>
            </w:r>
          </w:p>
          <w:p w:rsidR="000033A7" w:rsidRPr="0065320D" w:rsidRDefault="0065320D" w:rsidP="00F90B8C">
            <w:pPr>
              <w:pStyle w:val="Listenabsatz"/>
              <w:numPr>
                <w:ilvl w:val="0"/>
                <w:numId w:val="16"/>
              </w:numPr>
              <w:spacing w:before="20" w:after="20"/>
              <w:rPr>
                <w:rFonts w:ascii="Verdana" w:hAnsi="Verdana" w:cs="Arial"/>
                <w:sz w:val="18"/>
                <w:szCs w:val="18"/>
                <w:lang w:val="en-AU"/>
              </w:rPr>
            </w:pPr>
            <w:r w:rsidRPr="0065320D">
              <w:rPr>
                <w:rFonts w:ascii="Verdana" w:hAnsi="Verdana" w:cs="Arial"/>
                <w:sz w:val="18"/>
                <w:szCs w:val="18"/>
                <w:lang w:val="en-AU"/>
              </w:rPr>
              <w:t>this Blue Angel environmental label only places requirements on how last mile deliveries are carried out and thus</w:t>
            </w:r>
            <w:r w:rsidR="000033A7" w:rsidRPr="0065320D">
              <w:rPr>
                <w:rFonts w:ascii="Verdana" w:hAnsi="Verdana" w:cs="Arial"/>
                <w:sz w:val="18"/>
                <w:szCs w:val="18"/>
                <w:lang w:val="en-AU"/>
              </w:rPr>
              <w:t>:</w:t>
            </w:r>
          </w:p>
          <w:p w:rsidR="000033A7" w:rsidRPr="0065320D" w:rsidRDefault="0065320D" w:rsidP="000033A7">
            <w:pPr>
              <w:pStyle w:val="Listenabsatz"/>
              <w:numPr>
                <w:ilvl w:val="1"/>
                <w:numId w:val="16"/>
              </w:numPr>
              <w:spacing w:before="20" w:after="20"/>
              <w:rPr>
                <w:rFonts w:ascii="Verdana" w:hAnsi="Verdana" w:cs="Arial"/>
                <w:sz w:val="18"/>
                <w:szCs w:val="18"/>
                <w:lang w:val="en-AU"/>
              </w:rPr>
            </w:pPr>
            <w:r w:rsidRPr="0065320D">
              <w:rPr>
                <w:rFonts w:ascii="Verdana" w:hAnsi="Verdana" w:cs="Arial"/>
                <w:sz w:val="18"/>
                <w:szCs w:val="18"/>
                <w:lang w:val="en-AU"/>
              </w:rPr>
              <w:t xml:space="preserve">it does not </w:t>
            </w:r>
            <w:proofErr w:type="gramStart"/>
            <w:r w:rsidRPr="0065320D">
              <w:rPr>
                <w:rFonts w:ascii="Verdana" w:hAnsi="Verdana" w:cs="Arial"/>
                <w:sz w:val="18"/>
                <w:szCs w:val="18"/>
                <w:lang w:val="en-AU"/>
              </w:rPr>
              <w:t>take into account</w:t>
            </w:r>
            <w:proofErr w:type="gramEnd"/>
            <w:r w:rsidRPr="0065320D">
              <w:rPr>
                <w:rFonts w:ascii="Verdana" w:hAnsi="Verdana" w:cs="Arial"/>
                <w:sz w:val="18"/>
                <w:szCs w:val="18"/>
                <w:lang w:val="en-AU"/>
              </w:rPr>
              <w:t xml:space="preserve"> any environmental issues in other logistical processes</w:t>
            </w:r>
            <w:r w:rsidR="000033A7" w:rsidRPr="0065320D">
              <w:rPr>
                <w:rFonts w:ascii="Verdana" w:hAnsi="Verdana" w:cs="Arial"/>
                <w:sz w:val="18"/>
                <w:szCs w:val="18"/>
                <w:lang w:val="en-AU"/>
              </w:rPr>
              <w:t>;</w:t>
            </w:r>
          </w:p>
          <w:p w:rsidR="000033A7" w:rsidRPr="0065320D" w:rsidRDefault="0065320D" w:rsidP="000033A7">
            <w:pPr>
              <w:pStyle w:val="Listenabsatz"/>
              <w:numPr>
                <w:ilvl w:val="1"/>
                <w:numId w:val="16"/>
              </w:numPr>
              <w:spacing w:before="20" w:after="20"/>
              <w:rPr>
                <w:rFonts w:ascii="Verdana" w:hAnsi="Verdana" w:cs="Arial"/>
                <w:sz w:val="18"/>
                <w:szCs w:val="18"/>
                <w:lang w:val="en-AU"/>
              </w:rPr>
            </w:pPr>
            <w:r w:rsidRPr="0065320D">
              <w:rPr>
                <w:rFonts w:ascii="Verdana" w:hAnsi="Verdana" w:cs="Arial"/>
                <w:sz w:val="18"/>
                <w:szCs w:val="18"/>
                <w:lang w:val="en-AU"/>
              </w:rPr>
              <w:t>the Blue Angel environmental label does not apply to the environmental performance of the relevant delivery company</w:t>
            </w:r>
            <w:r w:rsidR="000033A7" w:rsidRPr="0065320D">
              <w:rPr>
                <w:rFonts w:ascii="Verdana" w:hAnsi="Verdana" w:cs="Arial"/>
                <w:sz w:val="18"/>
                <w:szCs w:val="18"/>
                <w:lang w:val="en-AU"/>
              </w:rPr>
              <w:t>,</w:t>
            </w:r>
          </w:p>
          <w:p w:rsidR="000033A7" w:rsidRPr="0065320D" w:rsidRDefault="0065320D" w:rsidP="000033A7">
            <w:pPr>
              <w:pStyle w:val="Listenabsatz"/>
              <w:numPr>
                <w:ilvl w:val="1"/>
                <w:numId w:val="16"/>
              </w:numPr>
              <w:spacing w:before="20" w:after="20"/>
              <w:rPr>
                <w:rFonts w:ascii="Verdana" w:hAnsi="Verdana" w:cs="Arial"/>
                <w:sz w:val="18"/>
                <w:szCs w:val="18"/>
                <w:lang w:val="en-AU"/>
              </w:rPr>
            </w:pPr>
            <w:r w:rsidRPr="0065320D">
              <w:rPr>
                <w:rFonts w:ascii="Verdana" w:hAnsi="Verdana" w:cs="Arial"/>
                <w:sz w:val="18"/>
                <w:szCs w:val="18"/>
                <w:lang w:val="en-AU"/>
              </w:rPr>
              <w:t>nor does it apply to the delivered goods themselves</w:t>
            </w:r>
            <w:r w:rsidR="000033A7" w:rsidRPr="0065320D">
              <w:rPr>
                <w:rFonts w:ascii="Verdana" w:hAnsi="Verdana" w:cs="Arial"/>
                <w:sz w:val="18"/>
                <w:szCs w:val="18"/>
                <w:lang w:val="en-AU"/>
              </w:rPr>
              <w:t xml:space="preserve">. </w:t>
            </w:r>
          </w:p>
        </w:tc>
      </w:tr>
      <w:bookmarkStart w:id="13" w:name="_Hlk35422287"/>
      <w:bookmarkEnd w:id="12"/>
      <w:tr w:rsidR="002268F2" w:rsidRPr="00B6169E" w:rsidTr="00C96571">
        <w:tc>
          <w:tcPr>
            <w:tcW w:w="391" w:type="dxa"/>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tcPr>
          <w:p w:rsidR="002268F2" w:rsidRPr="00611A3B" w:rsidRDefault="00C96571" w:rsidP="006304B8">
            <w:pPr>
              <w:spacing w:before="20" w:after="20"/>
              <w:jc w:val="center"/>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00B6169E">
              <w:rPr>
                <w:rFonts w:ascii="Verdana" w:hAnsi="Verdana" w:cs="Arial"/>
                <w:sz w:val="18"/>
                <w:szCs w:val="18"/>
              </w:rPr>
            </w:r>
            <w:r w:rsidR="00B6169E">
              <w:rPr>
                <w:rFonts w:ascii="Verdana" w:hAnsi="Verdana" w:cs="Arial"/>
                <w:sz w:val="18"/>
                <w:szCs w:val="18"/>
              </w:rPr>
              <w:fldChar w:fldCharType="separate"/>
            </w:r>
            <w:r w:rsidRPr="00360FCA">
              <w:rPr>
                <w:rFonts w:ascii="Verdana" w:hAnsi="Verdana" w:cs="Arial"/>
                <w:sz w:val="18"/>
                <w:szCs w:val="18"/>
              </w:rPr>
              <w:fldChar w:fldCharType="end"/>
            </w:r>
          </w:p>
        </w:tc>
        <w:tc>
          <w:tcPr>
            <w:tcW w:w="8507" w:type="dxa"/>
            <w:tcBorders>
              <w:left w:val="single" w:sz="4" w:space="0" w:color="auto"/>
            </w:tcBorders>
            <w:shd w:val="clear" w:color="auto" w:fill="auto"/>
          </w:tcPr>
          <w:p w:rsidR="002268F2" w:rsidRPr="009E422F" w:rsidRDefault="009E422F" w:rsidP="002268F2">
            <w:pPr>
              <w:pStyle w:val="Listenabsatz"/>
              <w:ind w:left="0"/>
              <w:contextualSpacing w:val="0"/>
              <w:rPr>
                <w:rFonts w:ascii="Verdana" w:hAnsi="Verdana" w:cs="Arial"/>
                <w:b/>
                <w:sz w:val="18"/>
                <w:szCs w:val="18"/>
                <w:lang w:val="en-AU"/>
              </w:rPr>
            </w:pPr>
            <w:r w:rsidRPr="009E422F">
              <w:rPr>
                <w:rFonts w:ascii="Verdana" w:hAnsi="Verdana" w:cs="Arial"/>
                <w:b/>
                <w:sz w:val="18"/>
                <w:szCs w:val="18"/>
                <w:lang w:val="en-AU"/>
              </w:rPr>
              <w:t>As part of the transfer of the rights to use the eco-label to cooperating consignors, they are explicitly advised of and obliged to comply with this requirement</w:t>
            </w:r>
            <w:r w:rsidR="00826EC0" w:rsidRPr="009E422F">
              <w:rPr>
                <w:rFonts w:ascii="Verdana" w:hAnsi="Verdana" w:cs="Arial"/>
                <w:b/>
                <w:sz w:val="18"/>
                <w:szCs w:val="18"/>
                <w:lang w:val="en-AU"/>
              </w:rPr>
              <w:t xml:space="preserve">.  </w:t>
            </w:r>
          </w:p>
        </w:tc>
      </w:tr>
      <w:bookmarkEnd w:id="13"/>
    </w:tbl>
    <w:p w:rsidR="008B5C4C" w:rsidRPr="009E422F" w:rsidRDefault="008B5C4C" w:rsidP="008B5C4C">
      <w:pPr>
        <w:overflowPunct/>
        <w:autoSpaceDE/>
        <w:autoSpaceDN/>
        <w:adjustRightInd/>
        <w:textAlignment w:val="auto"/>
        <w:rPr>
          <w:rFonts w:ascii="Arial" w:hAnsi="Arial" w:cs="Arial"/>
          <w:sz w:val="22"/>
          <w:szCs w:val="22"/>
          <w:lang w:val="en-AU"/>
        </w:rPr>
      </w:pPr>
    </w:p>
    <w:p w:rsidR="00C00BB4" w:rsidRPr="009E422F" w:rsidRDefault="008F062B" w:rsidP="008B5C4C">
      <w:pPr>
        <w:spacing w:after="120"/>
        <w:rPr>
          <w:rFonts w:ascii="Verdana" w:hAnsi="Verdana"/>
          <w:b/>
          <w:sz w:val="18"/>
          <w:szCs w:val="18"/>
          <w:u w:val="single"/>
          <w:lang w:val="en-AU"/>
        </w:rPr>
      </w:pPr>
      <w:r w:rsidRPr="0065320D">
        <w:rPr>
          <w:rFonts w:ascii="Verdana" w:hAnsi="Verdana"/>
          <w:b/>
          <w:sz w:val="18"/>
          <w:szCs w:val="18"/>
          <w:u w:val="single"/>
          <w:lang w:val="en-AU"/>
        </w:rPr>
        <w:t xml:space="preserve">3.10 </w:t>
      </w:r>
      <w:r w:rsidR="009E422F" w:rsidRPr="009E422F">
        <w:rPr>
          <w:rFonts w:ascii="Verdana" w:hAnsi="Verdana"/>
          <w:b/>
          <w:sz w:val="18"/>
          <w:szCs w:val="18"/>
          <w:u w:val="single"/>
        </w:rPr>
        <w:t>Definition of suitable delivery areas</w:t>
      </w:r>
    </w:p>
    <w:tbl>
      <w:tblPr>
        <w:tblW w:w="8898" w:type="dxa"/>
        <w:tblInd w:w="28" w:type="dxa"/>
        <w:tblCellMar>
          <w:top w:w="28" w:type="dxa"/>
          <w:left w:w="28" w:type="dxa"/>
          <w:bottom w:w="28" w:type="dxa"/>
          <w:right w:w="28" w:type="dxa"/>
        </w:tblCellMar>
        <w:tblLook w:val="01E0" w:firstRow="1" w:lastRow="1" w:firstColumn="1" w:lastColumn="1" w:noHBand="0" w:noVBand="0"/>
      </w:tblPr>
      <w:tblGrid>
        <w:gridCol w:w="393"/>
        <w:gridCol w:w="8505"/>
      </w:tblGrid>
      <w:tr w:rsidR="00EE14F1" w:rsidRPr="00B6169E" w:rsidTr="00DB51C6">
        <w:tc>
          <w:tcPr>
            <w:tcW w:w="393" w:type="dxa"/>
            <w:tcBorders>
              <w:top w:val="single" w:sz="4" w:space="0" w:color="auto"/>
              <w:left w:val="single" w:sz="4" w:space="0" w:color="auto"/>
              <w:bottom w:val="single" w:sz="4" w:space="0" w:color="auto"/>
              <w:right w:val="single" w:sz="4" w:space="0" w:color="auto"/>
            </w:tcBorders>
            <w:shd w:val="clear" w:color="auto" w:fill="E5EFFB"/>
          </w:tcPr>
          <w:p w:rsidR="00EE14F1" w:rsidRPr="00360FCA" w:rsidRDefault="00EE14F1" w:rsidP="00DB51C6">
            <w:pPr>
              <w:spacing w:before="20" w:after="20"/>
              <w:jc w:val="center"/>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00B6169E">
              <w:rPr>
                <w:rFonts w:ascii="Verdana" w:hAnsi="Verdana" w:cs="Arial"/>
                <w:sz w:val="18"/>
                <w:szCs w:val="18"/>
              </w:rPr>
            </w:r>
            <w:r w:rsidR="00B6169E">
              <w:rPr>
                <w:rFonts w:ascii="Verdana" w:hAnsi="Verdana" w:cs="Arial"/>
                <w:sz w:val="18"/>
                <w:szCs w:val="18"/>
              </w:rPr>
              <w:fldChar w:fldCharType="separate"/>
            </w:r>
            <w:r w:rsidRPr="00360FCA">
              <w:rPr>
                <w:rFonts w:ascii="Verdana" w:hAnsi="Verdana" w:cs="Arial"/>
                <w:sz w:val="18"/>
                <w:szCs w:val="18"/>
              </w:rPr>
              <w:fldChar w:fldCharType="end"/>
            </w:r>
          </w:p>
        </w:tc>
        <w:tc>
          <w:tcPr>
            <w:tcW w:w="8505" w:type="dxa"/>
            <w:tcBorders>
              <w:left w:val="single" w:sz="4" w:space="0" w:color="auto"/>
            </w:tcBorders>
            <w:shd w:val="clear" w:color="auto" w:fill="auto"/>
          </w:tcPr>
          <w:p w:rsidR="00EE14F1" w:rsidRDefault="009E422F" w:rsidP="006304B8">
            <w:pPr>
              <w:spacing w:before="20" w:after="20"/>
              <w:rPr>
                <w:rFonts w:ascii="Verdana" w:hAnsi="Verdana" w:cs="Arial"/>
                <w:b/>
                <w:sz w:val="18"/>
                <w:szCs w:val="18"/>
              </w:rPr>
            </w:pPr>
            <w:r w:rsidRPr="009E422F">
              <w:rPr>
                <w:rFonts w:ascii="Verdana" w:hAnsi="Verdana" w:cs="Arial"/>
                <w:b/>
                <w:sz w:val="18"/>
                <w:szCs w:val="18"/>
              </w:rPr>
              <w:t>We hereby confirm</w:t>
            </w:r>
            <w:r w:rsidR="00C45DFD">
              <w:rPr>
                <w:rFonts w:ascii="Verdana" w:hAnsi="Verdana" w:cs="Arial"/>
                <w:b/>
                <w:sz w:val="18"/>
                <w:szCs w:val="18"/>
              </w:rPr>
              <w:t>,</w:t>
            </w:r>
          </w:p>
          <w:p w:rsidR="00C45DFD" w:rsidRPr="009E422F" w:rsidRDefault="009E422F" w:rsidP="00C45DFD">
            <w:pPr>
              <w:pStyle w:val="Listenabsatz"/>
              <w:numPr>
                <w:ilvl w:val="0"/>
                <w:numId w:val="17"/>
              </w:numPr>
              <w:spacing w:before="20" w:after="20"/>
              <w:rPr>
                <w:rFonts w:ascii="Verdana" w:hAnsi="Verdana" w:cs="Arial"/>
                <w:sz w:val="18"/>
                <w:szCs w:val="18"/>
                <w:lang w:val="en-AU"/>
              </w:rPr>
            </w:pPr>
            <w:r w:rsidRPr="009E422F">
              <w:rPr>
                <w:rFonts w:ascii="Verdana" w:hAnsi="Verdana" w:cs="Arial"/>
                <w:sz w:val="18"/>
                <w:szCs w:val="18"/>
                <w:lang w:val="en-AU"/>
              </w:rPr>
              <w:t xml:space="preserve">that only last-mile deliveries with a destination address in one of the delivery areas named in </w:t>
            </w:r>
            <w:r w:rsidRPr="009E422F">
              <w:rPr>
                <w:rFonts w:ascii="Verdana" w:hAnsi="Verdana" w:cs="Arial"/>
                <w:b/>
                <w:sz w:val="18"/>
                <w:szCs w:val="18"/>
                <w:lang w:val="en-AU"/>
              </w:rPr>
              <w:t>Annex 2</w:t>
            </w:r>
            <w:r w:rsidRPr="009E422F">
              <w:rPr>
                <w:rFonts w:ascii="Verdana" w:hAnsi="Verdana" w:cs="Arial"/>
                <w:sz w:val="18"/>
                <w:szCs w:val="18"/>
                <w:lang w:val="en-AU"/>
              </w:rPr>
              <w:t xml:space="preserve"> are advertised and awarded the Blue Angel eco-label</w:t>
            </w:r>
            <w:r w:rsidR="00C45DFD" w:rsidRPr="009E422F">
              <w:rPr>
                <w:rFonts w:ascii="Verdana" w:hAnsi="Verdana" w:cs="Arial"/>
                <w:sz w:val="18"/>
                <w:szCs w:val="18"/>
                <w:lang w:val="en-AU"/>
              </w:rPr>
              <w:t>,</w:t>
            </w:r>
          </w:p>
          <w:p w:rsidR="00C45DFD" w:rsidRPr="009E422F" w:rsidRDefault="009E422F" w:rsidP="00C45DFD">
            <w:pPr>
              <w:pStyle w:val="Listenabsatz"/>
              <w:numPr>
                <w:ilvl w:val="0"/>
                <w:numId w:val="17"/>
              </w:numPr>
              <w:spacing w:before="20" w:after="20"/>
              <w:rPr>
                <w:rFonts w:ascii="Verdana" w:hAnsi="Verdana" w:cs="Arial"/>
                <w:sz w:val="18"/>
                <w:szCs w:val="18"/>
                <w:lang w:val="en-AU"/>
              </w:rPr>
            </w:pPr>
            <w:r w:rsidRPr="009E422F">
              <w:rPr>
                <w:rFonts w:ascii="Verdana" w:hAnsi="Verdana" w:cs="Arial"/>
                <w:sz w:val="18"/>
                <w:szCs w:val="18"/>
                <w:lang w:val="en-AU"/>
              </w:rPr>
              <w:t>that, in the context of passing on the rights to use the "Blue Angel for last mile delivery services" eco-label, the cooperating shippers are obliged to advertise exclusively for such deliveries with this eco-label</w:t>
            </w:r>
            <w:r w:rsidR="0021270C" w:rsidRPr="009E422F">
              <w:rPr>
                <w:rFonts w:ascii="Verdana" w:hAnsi="Verdana" w:cs="Arial"/>
                <w:sz w:val="18"/>
                <w:szCs w:val="18"/>
                <w:lang w:val="en-AU"/>
              </w:rPr>
              <w:t xml:space="preserve">. </w:t>
            </w:r>
          </w:p>
        </w:tc>
      </w:tr>
      <w:tr w:rsidR="009E37B7" w:rsidRPr="00B6169E" w:rsidTr="00DB51C6">
        <w:tc>
          <w:tcPr>
            <w:tcW w:w="393" w:type="dxa"/>
            <w:tcBorders>
              <w:top w:val="single" w:sz="4" w:space="0" w:color="auto"/>
              <w:left w:val="single" w:sz="4" w:space="0" w:color="auto"/>
              <w:bottom w:val="single" w:sz="4" w:space="0" w:color="auto"/>
              <w:right w:val="single" w:sz="4" w:space="0" w:color="auto"/>
            </w:tcBorders>
            <w:shd w:val="clear" w:color="auto" w:fill="E5EFFB"/>
          </w:tcPr>
          <w:p w:rsidR="009E37B7" w:rsidRPr="00360FCA" w:rsidRDefault="009E37B7" w:rsidP="009E37B7">
            <w:pPr>
              <w:spacing w:before="20" w:after="20"/>
              <w:jc w:val="center"/>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00B6169E">
              <w:rPr>
                <w:rFonts w:ascii="Verdana" w:hAnsi="Verdana" w:cs="Arial"/>
                <w:sz w:val="18"/>
                <w:szCs w:val="18"/>
              </w:rPr>
            </w:r>
            <w:r w:rsidR="00B6169E">
              <w:rPr>
                <w:rFonts w:ascii="Verdana" w:hAnsi="Verdana" w:cs="Arial"/>
                <w:sz w:val="18"/>
                <w:szCs w:val="18"/>
              </w:rPr>
              <w:fldChar w:fldCharType="separate"/>
            </w:r>
            <w:r w:rsidRPr="00360FCA">
              <w:rPr>
                <w:rFonts w:ascii="Verdana" w:hAnsi="Verdana" w:cs="Arial"/>
                <w:sz w:val="18"/>
                <w:szCs w:val="18"/>
              </w:rPr>
              <w:fldChar w:fldCharType="end"/>
            </w:r>
          </w:p>
        </w:tc>
        <w:tc>
          <w:tcPr>
            <w:tcW w:w="8505" w:type="dxa"/>
            <w:tcBorders>
              <w:left w:val="single" w:sz="4" w:space="0" w:color="auto"/>
            </w:tcBorders>
            <w:shd w:val="clear" w:color="auto" w:fill="auto"/>
          </w:tcPr>
          <w:p w:rsidR="009E37B7" w:rsidRPr="009E422F" w:rsidRDefault="009E422F" w:rsidP="006304B8">
            <w:pPr>
              <w:spacing w:before="20" w:after="20"/>
              <w:rPr>
                <w:rFonts w:ascii="Verdana" w:hAnsi="Verdana" w:cs="Arial"/>
                <w:b/>
                <w:sz w:val="18"/>
                <w:szCs w:val="18"/>
                <w:lang w:val="en-AU"/>
              </w:rPr>
            </w:pPr>
            <w:r w:rsidRPr="009E422F">
              <w:rPr>
                <w:rFonts w:ascii="Verdana" w:hAnsi="Verdana" w:cs="Arial"/>
                <w:b/>
                <w:sz w:val="18"/>
                <w:szCs w:val="18"/>
                <w:lang w:val="en-AU"/>
              </w:rPr>
              <w:t>A list of suitable delivery areas in A</w:t>
            </w:r>
            <w:r w:rsidR="00BF07E0">
              <w:rPr>
                <w:rFonts w:ascii="Verdana" w:hAnsi="Verdana" w:cs="Arial"/>
                <w:b/>
                <w:sz w:val="18"/>
                <w:szCs w:val="18"/>
                <w:lang w:val="en-AU"/>
              </w:rPr>
              <w:t>nnex</w:t>
            </w:r>
            <w:r w:rsidRPr="009E422F">
              <w:rPr>
                <w:rFonts w:ascii="Verdana" w:hAnsi="Verdana" w:cs="Arial"/>
                <w:b/>
                <w:sz w:val="18"/>
                <w:szCs w:val="18"/>
                <w:lang w:val="en-AU"/>
              </w:rPr>
              <w:t xml:space="preserve"> 2 is attached to the application</w:t>
            </w:r>
            <w:r w:rsidR="00FD61E9" w:rsidRPr="009E422F">
              <w:rPr>
                <w:rFonts w:ascii="Verdana" w:hAnsi="Verdana" w:cs="Arial"/>
                <w:b/>
                <w:sz w:val="18"/>
                <w:szCs w:val="18"/>
                <w:lang w:val="en-AU"/>
              </w:rPr>
              <w:t>.</w:t>
            </w:r>
          </w:p>
        </w:tc>
      </w:tr>
    </w:tbl>
    <w:p w:rsidR="00067B81" w:rsidRPr="009E422F" w:rsidRDefault="00067B81" w:rsidP="00DB51C6">
      <w:pPr>
        <w:rPr>
          <w:rFonts w:ascii="Verdana" w:hAnsi="Verdana"/>
          <w:b/>
          <w:sz w:val="18"/>
          <w:szCs w:val="18"/>
          <w:u w:val="single"/>
          <w:lang w:val="en-AU"/>
        </w:rPr>
      </w:pPr>
    </w:p>
    <w:p w:rsidR="005046DD" w:rsidRPr="009E422F" w:rsidRDefault="005046DD" w:rsidP="00DB51C6">
      <w:pPr>
        <w:rPr>
          <w:rFonts w:ascii="Verdana" w:hAnsi="Verdana"/>
          <w:b/>
          <w:sz w:val="18"/>
          <w:szCs w:val="18"/>
          <w:u w:val="single"/>
          <w:lang w:val="en-AU"/>
        </w:rPr>
      </w:pPr>
    </w:p>
    <w:p w:rsidR="005046DD" w:rsidRPr="009E422F" w:rsidRDefault="005046DD" w:rsidP="00DB51C6">
      <w:pPr>
        <w:rPr>
          <w:rFonts w:ascii="Verdana" w:hAnsi="Verdana"/>
          <w:b/>
          <w:sz w:val="18"/>
          <w:szCs w:val="18"/>
          <w:u w:val="single"/>
          <w:lang w:val="en-AU"/>
        </w:rPr>
      </w:pPr>
    </w:p>
    <w:p w:rsidR="005046DD" w:rsidRPr="009E422F" w:rsidRDefault="005046DD" w:rsidP="00DB51C6">
      <w:pPr>
        <w:rPr>
          <w:rFonts w:ascii="Verdana" w:hAnsi="Verdana"/>
          <w:b/>
          <w:sz w:val="18"/>
          <w:szCs w:val="18"/>
          <w:u w:val="single"/>
          <w:lang w:val="en-AU"/>
        </w:rPr>
      </w:pPr>
    </w:p>
    <w:p w:rsidR="005046DD" w:rsidRPr="009E422F" w:rsidRDefault="005046DD" w:rsidP="00DB51C6">
      <w:pPr>
        <w:rPr>
          <w:rFonts w:ascii="Verdana" w:hAnsi="Verdana"/>
          <w:b/>
          <w:sz w:val="18"/>
          <w:szCs w:val="18"/>
          <w:u w:val="single"/>
          <w:lang w:val="en-AU"/>
        </w:rPr>
      </w:pPr>
    </w:p>
    <w:p w:rsidR="005046DD" w:rsidRPr="009E422F" w:rsidRDefault="005046DD" w:rsidP="00DB51C6">
      <w:pPr>
        <w:rPr>
          <w:rFonts w:ascii="Verdana" w:hAnsi="Verdana"/>
          <w:b/>
          <w:sz w:val="18"/>
          <w:szCs w:val="18"/>
          <w:u w:val="single"/>
          <w:lang w:val="en-AU"/>
        </w:rPr>
      </w:pPr>
    </w:p>
    <w:p w:rsidR="005046DD" w:rsidRPr="009E422F" w:rsidRDefault="005046DD" w:rsidP="00DB51C6">
      <w:pPr>
        <w:rPr>
          <w:rFonts w:ascii="Verdana" w:hAnsi="Verdana"/>
          <w:b/>
          <w:sz w:val="18"/>
          <w:szCs w:val="18"/>
          <w:u w:val="single"/>
          <w:lang w:val="en-AU"/>
        </w:rPr>
      </w:pPr>
    </w:p>
    <w:p w:rsidR="005046DD" w:rsidRPr="009E422F" w:rsidRDefault="005046DD" w:rsidP="00DB51C6">
      <w:pPr>
        <w:rPr>
          <w:rFonts w:ascii="Verdana" w:hAnsi="Verdana"/>
          <w:b/>
          <w:sz w:val="18"/>
          <w:szCs w:val="18"/>
          <w:u w:val="single"/>
          <w:lang w:val="en-AU"/>
        </w:rPr>
      </w:pPr>
    </w:p>
    <w:p w:rsidR="005046DD" w:rsidRPr="009E422F" w:rsidRDefault="005046DD" w:rsidP="00DB51C6">
      <w:pPr>
        <w:rPr>
          <w:rFonts w:ascii="Verdana" w:hAnsi="Verdana"/>
          <w:b/>
          <w:sz w:val="18"/>
          <w:szCs w:val="18"/>
          <w:u w:val="single"/>
          <w:lang w:val="en-AU"/>
        </w:rPr>
      </w:pPr>
    </w:p>
    <w:p w:rsidR="005046DD" w:rsidRDefault="005046DD" w:rsidP="00DB51C6">
      <w:pPr>
        <w:rPr>
          <w:rFonts w:ascii="Verdana" w:hAnsi="Verdana"/>
          <w:b/>
          <w:sz w:val="18"/>
          <w:szCs w:val="18"/>
          <w:u w:val="single"/>
          <w:lang w:val="en-AU"/>
        </w:rPr>
      </w:pPr>
    </w:p>
    <w:p w:rsidR="00BF07E0" w:rsidRDefault="00BF07E0" w:rsidP="00DB51C6">
      <w:pPr>
        <w:rPr>
          <w:rFonts w:ascii="Verdana" w:hAnsi="Verdana"/>
          <w:b/>
          <w:sz w:val="18"/>
          <w:szCs w:val="18"/>
          <w:u w:val="single"/>
          <w:lang w:val="en-AU"/>
        </w:rPr>
      </w:pPr>
    </w:p>
    <w:p w:rsidR="00BF07E0" w:rsidRDefault="00BF07E0" w:rsidP="00DB51C6">
      <w:pPr>
        <w:rPr>
          <w:rFonts w:ascii="Verdana" w:hAnsi="Verdana"/>
          <w:b/>
          <w:sz w:val="18"/>
          <w:szCs w:val="18"/>
          <w:u w:val="single"/>
          <w:lang w:val="en-AU"/>
        </w:rPr>
      </w:pPr>
    </w:p>
    <w:p w:rsidR="00BF07E0" w:rsidRPr="009E422F" w:rsidRDefault="00BF07E0" w:rsidP="00DB51C6">
      <w:pPr>
        <w:rPr>
          <w:rFonts w:ascii="Verdana" w:hAnsi="Verdana"/>
          <w:b/>
          <w:sz w:val="18"/>
          <w:szCs w:val="18"/>
          <w:u w:val="single"/>
          <w:lang w:val="en-AU"/>
        </w:rPr>
      </w:pPr>
    </w:p>
    <w:p w:rsidR="005046DD" w:rsidRPr="009E422F" w:rsidRDefault="005046DD" w:rsidP="00DB51C6">
      <w:pPr>
        <w:rPr>
          <w:rFonts w:ascii="Verdana" w:hAnsi="Verdana"/>
          <w:b/>
          <w:sz w:val="18"/>
          <w:szCs w:val="18"/>
          <w:u w:val="single"/>
          <w:lang w:val="en-AU"/>
        </w:rPr>
      </w:pPr>
    </w:p>
    <w:p w:rsidR="005046DD" w:rsidRPr="009E422F" w:rsidRDefault="005046DD" w:rsidP="00DB51C6">
      <w:pPr>
        <w:rPr>
          <w:rFonts w:ascii="Verdana" w:hAnsi="Verdana"/>
          <w:b/>
          <w:sz w:val="18"/>
          <w:szCs w:val="18"/>
          <w:u w:val="single"/>
          <w:lang w:val="en-AU"/>
        </w:rPr>
      </w:pPr>
    </w:p>
    <w:p w:rsidR="00F72B28" w:rsidRPr="009E422F" w:rsidRDefault="00F72B28" w:rsidP="00F72B28">
      <w:pPr>
        <w:overflowPunct/>
        <w:autoSpaceDE/>
        <w:autoSpaceDN/>
        <w:adjustRightInd/>
        <w:textAlignment w:val="auto"/>
        <w:rPr>
          <w:rFonts w:ascii="Arial" w:hAnsi="Arial" w:cs="Arial"/>
          <w:sz w:val="22"/>
          <w:szCs w:val="22"/>
          <w:lang w:val="en-AU"/>
        </w:rPr>
      </w:pPr>
    </w:p>
    <w:p w:rsidR="00067B81" w:rsidRPr="00017FDC" w:rsidRDefault="00017FDC" w:rsidP="00067B81">
      <w:pPr>
        <w:rPr>
          <w:rFonts w:ascii="Verdana" w:hAnsi="Verdana" w:cs="Arial"/>
          <w:b/>
          <w:sz w:val="18"/>
          <w:szCs w:val="18"/>
          <w:lang w:val="en-AU"/>
        </w:rPr>
      </w:pPr>
      <w:r w:rsidRPr="00017FDC">
        <w:rPr>
          <w:rFonts w:ascii="Verdana" w:hAnsi="Verdana" w:cs="Arial"/>
          <w:b/>
          <w:sz w:val="18"/>
          <w:szCs w:val="18"/>
          <w:lang w:val="en-AU"/>
        </w:rPr>
        <w:lastRenderedPageBreak/>
        <w:t>If you have different comments to a criterion, please enter them here</w:t>
      </w:r>
      <w:r w:rsidR="00067B81" w:rsidRPr="00017FDC">
        <w:rPr>
          <w:rFonts w:ascii="Verdana" w:hAnsi="Verdana" w:cs="Arial"/>
          <w:b/>
          <w:sz w:val="18"/>
          <w:szCs w:val="18"/>
          <w:lang w:val="en-AU"/>
        </w:rPr>
        <w:t>:</w:t>
      </w:r>
    </w:p>
    <w:tbl>
      <w:tblPr>
        <w:tblStyle w:val="Tabellenraster"/>
        <w:tblW w:w="0" w:type="auto"/>
        <w:tblLayout w:type="fixed"/>
        <w:tblCellMar>
          <w:top w:w="28" w:type="dxa"/>
          <w:left w:w="28" w:type="dxa"/>
          <w:bottom w:w="28" w:type="dxa"/>
          <w:right w:w="28" w:type="dxa"/>
        </w:tblCellMar>
        <w:tblLook w:val="04A0" w:firstRow="1" w:lastRow="0" w:firstColumn="1" w:lastColumn="0" w:noHBand="0" w:noVBand="1"/>
      </w:tblPr>
      <w:tblGrid>
        <w:gridCol w:w="9062"/>
      </w:tblGrid>
      <w:tr w:rsidR="00067B81" w:rsidRPr="00E9079A" w:rsidTr="003510B4">
        <w:trPr>
          <w:trHeight w:hRule="exact" w:val="4006"/>
        </w:trPr>
        <w:tc>
          <w:tcPr>
            <w:tcW w:w="9062" w:type="dxa"/>
          </w:tcPr>
          <w:p w:rsidR="00067B81" w:rsidRPr="00E9079A" w:rsidRDefault="00067B81" w:rsidP="000C62FB">
            <w:pPr>
              <w:rPr>
                <w:rFonts w:ascii="Verdana" w:hAnsi="Verdana" w:cs="Arial"/>
                <w:sz w:val="18"/>
                <w:szCs w:val="18"/>
              </w:rPr>
            </w:pPr>
            <w:r w:rsidRPr="00E9079A">
              <w:rPr>
                <w:rFonts w:ascii="Verdana" w:hAnsi="Verdana" w:cs="Arial"/>
                <w:sz w:val="18"/>
                <w:szCs w:val="18"/>
              </w:rPr>
              <w:fldChar w:fldCharType="begin">
                <w:ffData>
                  <w:name w:val="Text17"/>
                  <w:enabled/>
                  <w:calcOnExit w:val="0"/>
                  <w:textInput/>
                </w:ffData>
              </w:fldChar>
            </w:r>
            <w:bookmarkStart w:id="14" w:name="Text17"/>
            <w:r w:rsidRPr="00E9079A">
              <w:rPr>
                <w:rFonts w:ascii="Verdana" w:hAnsi="Verdana" w:cs="Arial"/>
                <w:sz w:val="18"/>
                <w:szCs w:val="18"/>
              </w:rPr>
              <w:instrText xml:space="preserve"> FORMTEXT </w:instrText>
            </w:r>
            <w:r w:rsidRPr="00E9079A">
              <w:rPr>
                <w:rFonts w:ascii="Verdana" w:hAnsi="Verdana" w:cs="Arial"/>
                <w:sz w:val="18"/>
                <w:szCs w:val="18"/>
              </w:rPr>
            </w:r>
            <w:r w:rsidRPr="00E9079A">
              <w:rPr>
                <w:rFonts w:ascii="Verdana" w:hAnsi="Verdana" w:cs="Arial"/>
                <w:sz w:val="18"/>
                <w:szCs w:val="18"/>
              </w:rPr>
              <w:fldChar w:fldCharType="separate"/>
            </w:r>
            <w:r w:rsidRPr="00E9079A">
              <w:rPr>
                <w:rFonts w:ascii="Verdana" w:hAnsi="Verdana" w:cs="Arial"/>
                <w:noProof/>
                <w:sz w:val="18"/>
                <w:szCs w:val="18"/>
              </w:rPr>
              <w:t> </w:t>
            </w:r>
            <w:r w:rsidRPr="00E9079A">
              <w:rPr>
                <w:rFonts w:ascii="Verdana" w:hAnsi="Verdana" w:cs="Arial"/>
                <w:noProof/>
                <w:sz w:val="18"/>
                <w:szCs w:val="18"/>
              </w:rPr>
              <w:t> </w:t>
            </w:r>
            <w:r w:rsidRPr="00E9079A">
              <w:rPr>
                <w:rFonts w:ascii="Verdana" w:hAnsi="Verdana" w:cs="Arial"/>
                <w:noProof/>
                <w:sz w:val="18"/>
                <w:szCs w:val="18"/>
              </w:rPr>
              <w:t> </w:t>
            </w:r>
            <w:r w:rsidRPr="00E9079A">
              <w:rPr>
                <w:rFonts w:ascii="Verdana" w:hAnsi="Verdana" w:cs="Arial"/>
                <w:noProof/>
                <w:sz w:val="18"/>
                <w:szCs w:val="18"/>
              </w:rPr>
              <w:t> </w:t>
            </w:r>
            <w:r w:rsidRPr="00E9079A">
              <w:rPr>
                <w:rFonts w:ascii="Verdana" w:hAnsi="Verdana" w:cs="Arial"/>
                <w:noProof/>
                <w:sz w:val="18"/>
                <w:szCs w:val="18"/>
              </w:rPr>
              <w:t> </w:t>
            </w:r>
            <w:r w:rsidRPr="00E9079A">
              <w:rPr>
                <w:rFonts w:ascii="Verdana" w:hAnsi="Verdana" w:cs="Arial"/>
                <w:sz w:val="18"/>
                <w:szCs w:val="18"/>
              </w:rPr>
              <w:fldChar w:fldCharType="end"/>
            </w:r>
            <w:bookmarkEnd w:id="14"/>
          </w:p>
          <w:p w:rsidR="00067B81" w:rsidRPr="00E9079A" w:rsidRDefault="00067B81" w:rsidP="000C62FB">
            <w:pPr>
              <w:rPr>
                <w:rFonts w:ascii="Verdana" w:hAnsi="Verdana" w:cs="Arial"/>
                <w:sz w:val="18"/>
                <w:szCs w:val="18"/>
              </w:rPr>
            </w:pPr>
          </w:p>
        </w:tc>
      </w:tr>
    </w:tbl>
    <w:p w:rsidR="00067B81" w:rsidRPr="00E9079A" w:rsidRDefault="00067B81" w:rsidP="00067B81">
      <w:pPr>
        <w:rPr>
          <w:rFonts w:ascii="Verdana" w:hAnsi="Verdana"/>
          <w:b/>
          <w:sz w:val="18"/>
          <w:szCs w:val="18"/>
          <w:u w:val="single"/>
        </w:rPr>
      </w:pPr>
    </w:p>
    <w:p w:rsidR="00067B81" w:rsidRPr="00E9079A" w:rsidRDefault="00067B81" w:rsidP="00067B81">
      <w:pPr>
        <w:rPr>
          <w:rFonts w:ascii="Verdana" w:hAnsi="Verdana"/>
          <w:b/>
          <w:sz w:val="18"/>
          <w:szCs w:val="18"/>
          <w:u w:val="single"/>
        </w:rPr>
      </w:pPr>
    </w:p>
    <w:p w:rsidR="00067B81" w:rsidRPr="0021270C" w:rsidRDefault="00067B81" w:rsidP="0021270C">
      <w:pPr>
        <w:overflowPunct/>
        <w:autoSpaceDE/>
        <w:autoSpaceDN/>
        <w:adjustRightInd/>
        <w:textAlignment w:val="auto"/>
        <w:rPr>
          <w:rFonts w:ascii="Arial" w:hAnsi="Arial" w:cs="Arial"/>
          <w:sz w:val="22"/>
          <w:szCs w:val="22"/>
        </w:rPr>
      </w:pPr>
    </w:p>
    <w:p w:rsidR="00F84CCD" w:rsidRPr="00017FDC" w:rsidRDefault="00017FDC" w:rsidP="00F84CCD">
      <w:pPr>
        <w:spacing w:after="120"/>
        <w:rPr>
          <w:rFonts w:ascii="Verdana" w:hAnsi="Verdana"/>
          <w:b/>
          <w:sz w:val="18"/>
          <w:szCs w:val="18"/>
          <w:u w:val="single"/>
          <w:lang w:val="en-AU"/>
        </w:rPr>
      </w:pPr>
      <w:r w:rsidRPr="00017FDC">
        <w:rPr>
          <w:rFonts w:ascii="Verdana" w:hAnsi="Verdana"/>
          <w:b/>
          <w:sz w:val="18"/>
          <w:szCs w:val="18"/>
          <w:u w:val="single"/>
          <w:lang w:val="en-AU"/>
        </w:rPr>
        <w:t>Checklist application documents</w:t>
      </w:r>
    </w:p>
    <w:p w:rsidR="00F84CCD" w:rsidRPr="00017FDC" w:rsidRDefault="00F84CCD" w:rsidP="00F84CCD">
      <w:pPr>
        <w:spacing w:after="120"/>
        <w:rPr>
          <w:rFonts w:ascii="Verdana" w:hAnsi="Verdana" w:cs="Arial"/>
          <w:sz w:val="18"/>
          <w:szCs w:val="18"/>
          <w:lang w:val="en-AU"/>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017FDC">
        <w:rPr>
          <w:rFonts w:ascii="Verdana" w:hAnsi="Verdana" w:cs="Arial"/>
          <w:sz w:val="18"/>
          <w:szCs w:val="18"/>
          <w:lang w:val="en-AU"/>
        </w:rPr>
        <w:instrText xml:space="preserve"> FORMCHECKBOX </w:instrText>
      </w:r>
      <w:r w:rsidR="00B6169E">
        <w:rPr>
          <w:rFonts w:ascii="Verdana" w:hAnsi="Verdana" w:cs="Arial"/>
          <w:sz w:val="18"/>
          <w:szCs w:val="18"/>
        </w:rPr>
      </w:r>
      <w:r w:rsidR="00B6169E">
        <w:rPr>
          <w:rFonts w:ascii="Verdana" w:hAnsi="Verdana" w:cs="Arial"/>
          <w:sz w:val="18"/>
          <w:szCs w:val="18"/>
        </w:rPr>
        <w:fldChar w:fldCharType="separate"/>
      </w:r>
      <w:r w:rsidRPr="00360FCA">
        <w:rPr>
          <w:rFonts w:ascii="Verdana" w:hAnsi="Verdana" w:cs="Arial"/>
          <w:sz w:val="18"/>
          <w:szCs w:val="18"/>
        </w:rPr>
        <w:fldChar w:fldCharType="end"/>
      </w:r>
      <w:r w:rsidRPr="00017FDC">
        <w:rPr>
          <w:rFonts w:ascii="Verdana" w:hAnsi="Verdana" w:cs="Arial"/>
          <w:sz w:val="18"/>
          <w:szCs w:val="18"/>
          <w:lang w:val="en-AU"/>
        </w:rPr>
        <w:t xml:space="preserve"> </w:t>
      </w:r>
      <w:r w:rsidR="00017FDC" w:rsidRPr="00017FDC">
        <w:rPr>
          <w:rFonts w:ascii="Verdana" w:hAnsi="Verdana" w:cs="Arial"/>
          <w:b/>
          <w:sz w:val="18"/>
          <w:szCs w:val="18"/>
          <w:lang w:val="en-AU"/>
        </w:rPr>
        <w:t>Annex 2: Form, list of delivery areas</w:t>
      </w:r>
    </w:p>
    <w:p w:rsidR="003E527B" w:rsidRDefault="003E527B" w:rsidP="00F84CCD">
      <w:pPr>
        <w:spacing w:after="120"/>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00B6169E">
        <w:rPr>
          <w:rFonts w:ascii="Verdana" w:hAnsi="Verdana" w:cs="Arial"/>
          <w:sz w:val="18"/>
          <w:szCs w:val="18"/>
        </w:rPr>
      </w:r>
      <w:r w:rsidR="00B6169E">
        <w:rPr>
          <w:rFonts w:ascii="Verdana" w:hAnsi="Verdana" w:cs="Arial"/>
          <w:sz w:val="18"/>
          <w:szCs w:val="18"/>
        </w:rPr>
        <w:fldChar w:fldCharType="separate"/>
      </w:r>
      <w:r w:rsidRPr="00360FCA">
        <w:rPr>
          <w:rFonts w:ascii="Verdana" w:hAnsi="Verdana" w:cs="Arial"/>
          <w:sz w:val="18"/>
          <w:szCs w:val="18"/>
        </w:rPr>
        <w:fldChar w:fldCharType="end"/>
      </w:r>
      <w:r>
        <w:rPr>
          <w:rFonts w:ascii="Verdana" w:hAnsi="Verdana" w:cs="Arial"/>
          <w:sz w:val="18"/>
          <w:szCs w:val="18"/>
        </w:rPr>
        <w:t xml:space="preserve"> </w:t>
      </w:r>
      <w:r>
        <w:rPr>
          <w:rFonts w:ascii="Verdana" w:hAnsi="Verdana" w:cs="Arial"/>
          <w:b/>
          <w:sz w:val="18"/>
          <w:szCs w:val="18"/>
        </w:rPr>
        <w:t xml:space="preserve">Anlage 3: </w:t>
      </w:r>
      <w:r>
        <w:rPr>
          <w:rFonts w:ascii="Verdana" w:hAnsi="Verdana" w:cs="Arial"/>
          <w:sz w:val="18"/>
          <w:szCs w:val="18"/>
        </w:rPr>
        <w:t>Vordruck, Liste der kooperierenden Versender</w:t>
      </w:r>
    </w:p>
    <w:p w:rsidR="003E527B" w:rsidRPr="00017FDC" w:rsidRDefault="006D1087" w:rsidP="00F84CCD">
      <w:pPr>
        <w:spacing w:after="120"/>
        <w:rPr>
          <w:rFonts w:ascii="Verdana" w:hAnsi="Verdana" w:cs="Arial"/>
          <w:sz w:val="18"/>
          <w:szCs w:val="18"/>
          <w:lang w:val="en-AU"/>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017FDC">
        <w:rPr>
          <w:rFonts w:ascii="Verdana" w:hAnsi="Verdana" w:cs="Arial"/>
          <w:sz w:val="18"/>
          <w:szCs w:val="18"/>
          <w:lang w:val="en-AU"/>
        </w:rPr>
        <w:instrText xml:space="preserve"> FORMCHECKBOX </w:instrText>
      </w:r>
      <w:r w:rsidR="00B6169E">
        <w:rPr>
          <w:rFonts w:ascii="Verdana" w:hAnsi="Verdana" w:cs="Arial"/>
          <w:sz w:val="18"/>
          <w:szCs w:val="18"/>
        </w:rPr>
      </w:r>
      <w:r w:rsidR="00B6169E">
        <w:rPr>
          <w:rFonts w:ascii="Verdana" w:hAnsi="Verdana" w:cs="Arial"/>
          <w:sz w:val="18"/>
          <w:szCs w:val="18"/>
        </w:rPr>
        <w:fldChar w:fldCharType="separate"/>
      </w:r>
      <w:r w:rsidRPr="00360FCA">
        <w:rPr>
          <w:rFonts w:ascii="Verdana" w:hAnsi="Verdana" w:cs="Arial"/>
          <w:sz w:val="18"/>
          <w:szCs w:val="18"/>
        </w:rPr>
        <w:fldChar w:fldCharType="end"/>
      </w:r>
      <w:r w:rsidRPr="00017FDC">
        <w:rPr>
          <w:rFonts w:ascii="Verdana" w:hAnsi="Verdana" w:cs="Arial"/>
          <w:sz w:val="18"/>
          <w:szCs w:val="18"/>
          <w:lang w:val="en-AU"/>
        </w:rPr>
        <w:t xml:space="preserve"> </w:t>
      </w:r>
      <w:r w:rsidR="00017FDC" w:rsidRPr="00017FDC">
        <w:rPr>
          <w:rFonts w:ascii="Verdana" w:hAnsi="Verdana" w:cs="Arial"/>
          <w:sz w:val="18"/>
          <w:szCs w:val="18"/>
          <w:lang w:val="en-AU"/>
        </w:rPr>
        <w:t>Evidence of availability and use of means of transport</w:t>
      </w:r>
    </w:p>
    <w:p w:rsidR="006D1087" w:rsidRPr="00017FDC" w:rsidRDefault="006D1087" w:rsidP="00F84CCD">
      <w:pPr>
        <w:spacing w:after="120"/>
        <w:rPr>
          <w:rFonts w:ascii="Verdana" w:hAnsi="Verdana" w:cs="Arial"/>
          <w:sz w:val="18"/>
          <w:szCs w:val="18"/>
          <w:lang w:val="en-AU"/>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017FDC">
        <w:rPr>
          <w:rFonts w:ascii="Verdana" w:hAnsi="Verdana" w:cs="Arial"/>
          <w:sz w:val="18"/>
          <w:szCs w:val="18"/>
          <w:lang w:val="en-AU"/>
        </w:rPr>
        <w:instrText xml:space="preserve"> FORMCHECKBOX </w:instrText>
      </w:r>
      <w:r w:rsidR="00B6169E">
        <w:rPr>
          <w:rFonts w:ascii="Verdana" w:hAnsi="Verdana" w:cs="Arial"/>
          <w:sz w:val="18"/>
          <w:szCs w:val="18"/>
        </w:rPr>
      </w:r>
      <w:r w:rsidR="00B6169E">
        <w:rPr>
          <w:rFonts w:ascii="Verdana" w:hAnsi="Verdana" w:cs="Arial"/>
          <w:sz w:val="18"/>
          <w:szCs w:val="18"/>
        </w:rPr>
        <w:fldChar w:fldCharType="separate"/>
      </w:r>
      <w:r w:rsidRPr="00360FCA">
        <w:rPr>
          <w:rFonts w:ascii="Verdana" w:hAnsi="Verdana" w:cs="Arial"/>
          <w:sz w:val="18"/>
          <w:szCs w:val="18"/>
        </w:rPr>
        <w:fldChar w:fldCharType="end"/>
      </w:r>
      <w:r w:rsidRPr="00017FDC">
        <w:rPr>
          <w:rFonts w:ascii="Verdana" w:hAnsi="Verdana" w:cs="Arial"/>
          <w:sz w:val="18"/>
          <w:szCs w:val="18"/>
          <w:lang w:val="en-AU"/>
        </w:rPr>
        <w:t xml:space="preserve"> </w:t>
      </w:r>
      <w:r w:rsidR="00017FDC" w:rsidRPr="00017FDC">
        <w:rPr>
          <w:rFonts w:ascii="Verdana" w:hAnsi="Verdana" w:cs="Arial"/>
          <w:sz w:val="18"/>
          <w:szCs w:val="18"/>
          <w:lang w:val="en-AU"/>
        </w:rPr>
        <w:t>Description of location and type of pick-up points or alternative delivery concepts.</w:t>
      </w:r>
    </w:p>
    <w:p w:rsidR="005941A8" w:rsidRPr="00017FDC" w:rsidRDefault="005941A8" w:rsidP="00F84CCD">
      <w:pPr>
        <w:spacing w:after="120"/>
        <w:rPr>
          <w:rFonts w:ascii="Verdana" w:hAnsi="Verdana" w:cs="Arial"/>
          <w:sz w:val="18"/>
          <w:szCs w:val="18"/>
          <w:lang w:val="en-AU"/>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017FDC">
        <w:rPr>
          <w:rFonts w:ascii="Verdana" w:hAnsi="Verdana" w:cs="Arial"/>
          <w:sz w:val="18"/>
          <w:szCs w:val="18"/>
          <w:lang w:val="en-AU"/>
        </w:rPr>
        <w:instrText xml:space="preserve"> FORMCHECKBOX </w:instrText>
      </w:r>
      <w:r w:rsidR="00B6169E">
        <w:rPr>
          <w:rFonts w:ascii="Verdana" w:hAnsi="Verdana" w:cs="Arial"/>
          <w:sz w:val="18"/>
          <w:szCs w:val="18"/>
        </w:rPr>
      </w:r>
      <w:r w:rsidR="00B6169E">
        <w:rPr>
          <w:rFonts w:ascii="Verdana" w:hAnsi="Verdana" w:cs="Arial"/>
          <w:sz w:val="18"/>
          <w:szCs w:val="18"/>
        </w:rPr>
        <w:fldChar w:fldCharType="separate"/>
      </w:r>
      <w:r w:rsidRPr="00360FCA">
        <w:rPr>
          <w:rFonts w:ascii="Verdana" w:hAnsi="Verdana" w:cs="Arial"/>
          <w:sz w:val="18"/>
          <w:szCs w:val="18"/>
        </w:rPr>
        <w:fldChar w:fldCharType="end"/>
      </w:r>
      <w:r w:rsidRPr="00017FDC">
        <w:rPr>
          <w:rFonts w:ascii="Verdana" w:hAnsi="Verdana" w:cs="Arial"/>
          <w:sz w:val="18"/>
          <w:szCs w:val="18"/>
          <w:lang w:val="en-AU"/>
        </w:rPr>
        <w:t xml:space="preserve"> </w:t>
      </w:r>
      <w:r w:rsidR="00017FDC" w:rsidRPr="00017FDC">
        <w:rPr>
          <w:rFonts w:ascii="Verdana" w:hAnsi="Verdana" w:cs="Arial"/>
          <w:sz w:val="18"/>
          <w:szCs w:val="18"/>
          <w:lang w:val="en-AU"/>
        </w:rPr>
        <w:t>Description of the charging/filling infrastructure</w:t>
      </w:r>
    </w:p>
    <w:p w:rsidR="00D362F2" w:rsidRPr="00017FDC" w:rsidRDefault="00D362F2" w:rsidP="00F84CCD">
      <w:pPr>
        <w:spacing w:after="120"/>
        <w:rPr>
          <w:rFonts w:ascii="Verdana" w:hAnsi="Verdana" w:cs="Arial"/>
          <w:sz w:val="18"/>
          <w:szCs w:val="18"/>
          <w:lang w:val="en-AU"/>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017FDC">
        <w:rPr>
          <w:rFonts w:ascii="Verdana" w:hAnsi="Verdana" w:cs="Arial"/>
          <w:sz w:val="18"/>
          <w:szCs w:val="18"/>
          <w:lang w:val="en-AU"/>
        </w:rPr>
        <w:instrText xml:space="preserve"> FORMCHECKBOX </w:instrText>
      </w:r>
      <w:r w:rsidR="00B6169E">
        <w:rPr>
          <w:rFonts w:ascii="Verdana" w:hAnsi="Verdana" w:cs="Arial"/>
          <w:sz w:val="18"/>
          <w:szCs w:val="18"/>
        </w:rPr>
      </w:r>
      <w:r w:rsidR="00B6169E">
        <w:rPr>
          <w:rFonts w:ascii="Verdana" w:hAnsi="Verdana" w:cs="Arial"/>
          <w:sz w:val="18"/>
          <w:szCs w:val="18"/>
        </w:rPr>
        <w:fldChar w:fldCharType="separate"/>
      </w:r>
      <w:r w:rsidRPr="00360FCA">
        <w:rPr>
          <w:rFonts w:ascii="Verdana" w:hAnsi="Verdana" w:cs="Arial"/>
          <w:sz w:val="18"/>
          <w:szCs w:val="18"/>
        </w:rPr>
        <w:fldChar w:fldCharType="end"/>
      </w:r>
      <w:r w:rsidRPr="00017FDC">
        <w:rPr>
          <w:rFonts w:ascii="Verdana" w:hAnsi="Verdana" w:cs="Arial"/>
          <w:sz w:val="18"/>
          <w:szCs w:val="18"/>
          <w:lang w:val="en-AU"/>
        </w:rPr>
        <w:t xml:space="preserve"> </w:t>
      </w:r>
      <w:r w:rsidR="00017FDC" w:rsidRPr="00017FDC">
        <w:rPr>
          <w:rFonts w:ascii="Verdana" w:hAnsi="Verdana" w:cs="Arial"/>
          <w:sz w:val="18"/>
          <w:szCs w:val="18"/>
          <w:lang w:val="en-AU"/>
        </w:rPr>
        <w:t>Invoices and contracts from suppliers of renewable energy sources</w:t>
      </w:r>
    </w:p>
    <w:p w:rsidR="00D362F2" w:rsidRPr="00017FDC" w:rsidRDefault="00D362F2" w:rsidP="00F84CCD">
      <w:pPr>
        <w:spacing w:after="120"/>
        <w:rPr>
          <w:rFonts w:ascii="Verdana" w:hAnsi="Verdana" w:cs="Arial"/>
          <w:sz w:val="18"/>
          <w:szCs w:val="18"/>
          <w:lang w:val="en-AU"/>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017FDC">
        <w:rPr>
          <w:rFonts w:ascii="Verdana" w:hAnsi="Verdana" w:cs="Arial"/>
          <w:sz w:val="18"/>
          <w:szCs w:val="18"/>
          <w:lang w:val="en-AU"/>
        </w:rPr>
        <w:instrText xml:space="preserve"> FORMCHECKBOX </w:instrText>
      </w:r>
      <w:r w:rsidR="00B6169E">
        <w:rPr>
          <w:rFonts w:ascii="Verdana" w:hAnsi="Verdana" w:cs="Arial"/>
          <w:sz w:val="18"/>
          <w:szCs w:val="18"/>
        </w:rPr>
      </w:r>
      <w:r w:rsidR="00B6169E">
        <w:rPr>
          <w:rFonts w:ascii="Verdana" w:hAnsi="Verdana" w:cs="Arial"/>
          <w:sz w:val="18"/>
          <w:szCs w:val="18"/>
        </w:rPr>
        <w:fldChar w:fldCharType="separate"/>
      </w:r>
      <w:r w:rsidRPr="00360FCA">
        <w:rPr>
          <w:rFonts w:ascii="Verdana" w:hAnsi="Verdana" w:cs="Arial"/>
          <w:sz w:val="18"/>
          <w:szCs w:val="18"/>
        </w:rPr>
        <w:fldChar w:fldCharType="end"/>
      </w:r>
      <w:r w:rsidR="00C01F1E" w:rsidRPr="00017FDC">
        <w:rPr>
          <w:rFonts w:ascii="Verdana" w:hAnsi="Verdana" w:cs="Arial"/>
          <w:sz w:val="18"/>
          <w:szCs w:val="18"/>
          <w:lang w:val="en-AU"/>
        </w:rPr>
        <w:t xml:space="preserve"> </w:t>
      </w:r>
      <w:r w:rsidR="00017FDC" w:rsidRPr="00017FDC">
        <w:rPr>
          <w:rFonts w:ascii="Verdana" w:hAnsi="Verdana" w:cs="Arial"/>
          <w:sz w:val="18"/>
          <w:szCs w:val="18"/>
          <w:lang w:val="en-AU"/>
        </w:rPr>
        <w:t>Examples (screenshots) from the order and check-out process</w:t>
      </w:r>
    </w:p>
    <w:p w:rsidR="00C01F1E" w:rsidRPr="00017FDC" w:rsidRDefault="00C01F1E" w:rsidP="00F84CCD">
      <w:pPr>
        <w:spacing w:after="120"/>
        <w:rPr>
          <w:rFonts w:ascii="Verdana" w:hAnsi="Verdana" w:cs="Arial"/>
          <w:sz w:val="18"/>
          <w:szCs w:val="18"/>
          <w:lang w:val="en-AU"/>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017FDC">
        <w:rPr>
          <w:rFonts w:ascii="Verdana" w:hAnsi="Verdana" w:cs="Arial"/>
          <w:sz w:val="18"/>
          <w:szCs w:val="18"/>
          <w:lang w:val="en-AU"/>
        </w:rPr>
        <w:instrText xml:space="preserve"> FORMCHECKBOX </w:instrText>
      </w:r>
      <w:r w:rsidR="00B6169E">
        <w:rPr>
          <w:rFonts w:ascii="Verdana" w:hAnsi="Verdana" w:cs="Arial"/>
          <w:sz w:val="18"/>
          <w:szCs w:val="18"/>
        </w:rPr>
      </w:r>
      <w:r w:rsidR="00B6169E">
        <w:rPr>
          <w:rFonts w:ascii="Verdana" w:hAnsi="Verdana" w:cs="Arial"/>
          <w:sz w:val="18"/>
          <w:szCs w:val="18"/>
        </w:rPr>
        <w:fldChar w:fldCharType="separate"/>
      </w:r>
      <w:r w:rsidRPr="00360FCA">
        <w:rPr>
          <w:rFonts w:ascii="Verdana" w:hAnsi="Verdana" w:cs="Arial"/>
          <w:sz w:val="18"/>
          <w:szCs w:val="18"/>
        </w:rPr>
        <w:fldChar w:fldCharType="end"/>
      </w:r>
      <w:r w:rsidRPr="00017FDC">
        <w:rPr>
          <w:rFonts w:ascii="Verdana" w:hAnsi="Verdana" w:cs="Arial"/>
          <w:sz w:val="18"/>
          <w:szCs w:val="18"/>
          <w:lang w:val="en-AU"/>
        </w:rPr>
        <w:t xml:space="preserve"> </w:t>
      </w:r>
      <w:r w:rsidR="00017FDC" w:rsidRPr="00017FDC">
        <w:rPr>
          <w:rFonts w:ascii="Verdana" w:hAnsi="Verdana" w:cs="Arial"/>
          <w:sz w:val="18"/>
          <w:szCs w:val="18"/>
          <w:lang w:val="en-AU"/>
        </w:rPr>
        <w:t>Excerpts from our own shipment tracking system</w:t>
      </w:r>
    </w:p>
    <w:p w:rsidR="00C01F1E" w:rsidRPr="00017FDC" w:rsidRDefault="00C01F1E" w:rsidP="00F84CCD">
      <w:pPr>
        <w:spacing w:after="120"/>
        <w:rPr>
          <w:rFonts w:ascii="Verdana" w:hAnsi="Verdana" w:cs="Arial"/>
          <w:sz w:val="18"/>
          <w:szCs w:val="18"/>
          <w:lang w:val="en-AU"/>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017FDC">
        <w:rPr>
          <w:rFonts w:ascii="Verdana" w:hAnsi="Verdana" w:cs="Arial"/>
          <w:sz w:val="18"/>
          <w:szCs w:val="18"/>
          <w:lang w:val="en-AU"/>
        </w:rPr>
        <w:instrText xml:space="preserve"> FORMCHECKBOX </w:instrText>
      </w:r>
      <w:r w:rsidR="00B6169E">
        <w:rPr>
          <w:rFonts w:ascii="Verdana" w:hAnsi="Verdana" w:cs="Arial"/>
          <w:sz w:val="18"/>
          <w:szCs w:val="18"/>
        </w:rPr>
      </w:r>
      <w:r w:rsidR="00B6169E">
        <w:rPr>
          <w:rFonts w:ascii="Verdana" w:hAnsi="Verdana" w:cs="Arial"/>
          <w:sz w:val="18"/>
          <w:szCs w:val="18"/>
        </w:rPr>
        <w:fldChar w:fldCharType="separate"/>
      </w:r>
      <w:r w:rsidRPr="00360FCA">
        <w:rPr>
          <w:rFonts w:ascii="Verdana" w:hAnsi="Verdana" w:cs="Arial"/>
          <w:sz w:val="18"/>
          <w:szCs w:val="18"/>
        </w:rPr>
        <w:fldChar w:fldCharType="end"/>
      </w:r>
      <w:r w:rsidR="00F22E8F" w:rsidRPr="00017FDC">
        <w:rPr>
          <w:rFonts w:ascii="Verdana" w:hAnsi="Verdana" w:cs="Arial"/>
          <w:sz w:val="18"/>
          <w:szCs w:val="18"/>
          <w:lang w:val="en-AU"/>
        </w:rPr>
        <w:t xml:space="preserve"> </w:t>
      </w:r>
      <w:r w:rsidR="00017FDC" w:rsidRPr="00017FDC">
        <w:rPr>
          <w:rFonts w:ascii="Verdana" w:hAnsi="Verdana" w:cs="Arial"/>
          <w:sz w:val="18"/>
          <w:szCs w:val="18"/>
          <w:lang w:val="en-AU"/>
        </w:rPr>
        <w:t>Documentation on membership in employers' association</w:t>
      </w:r>
    </w:p>
    <w:p w:rsidR="00243DBB" w:rsidRPr="00017FDC" w:rsidRDefault="00243DBB" w:rsidP="00F84CCD">
      <w:pPr>
        <w:spacing w:after="120"/>
        <w:rPr>
          <w:rFonts w:ascii="Verdana" w:hAnsi="Verdana" w:cs="Arial"/>
          <w:sz w:val="18"/>
          <w:szCs w:val="18"/>
          <w:lang w:val="en-AU"/>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017FDC">
        <w:rPr>
          <w:rFonts w:ascii="Verdana" w:hAnsi="Verdana" w:cs="Arial"/>
          <w:sz w:val="18"/>
          <w:szCs w:val="18"/>
          <w:lang w:val="en-AU"/>
        </w:rPr>
        <w:instrText xml:space="preserve"> FORMCHECKBOX </w:instrText>
      </w:r>
      <w:r w:rsidR="00B6169E">
        <w:rPr>
          <w:rFonts w:ascii="Verdana" w:hAnsi="Verdana" w:cs="Arial"/>
          <w:sz w:val="18"/>
          <w:szCs w:val="18"/>
        </w:rPr>
      </w:r>
      <w:r w:rsidR="00B6169E">
        <w:rPr>
          <w:rFonts w:ascii="Verdana" w:hAnsi="Verdana" w:cs="Arial"/>
          <w:sz w:val="18"/>
          <w:szCs w:val="18"/>
        </w:rPr>
        <w:fldChar w:fldCharType="separate"/>
      </w:r>
      <w:r w:rsidRPr="00360FCA">
        <w:rPr>
          <w:rFonts w:ascii="Verdana" w:hAnsi="Verdana" w:cs="Arial"/>
          <w:sz w:val="18"/>
          <w:szCs w:val="18"/>
        </w:rPr>
        <w:fldChar w:fldCharType="end"/>
      </w:r>
      <w:r w:rsidRPr="00017FDC">
        <w:rPr>
          <w:rFonts w:ascii="Verdana" w:hAnsi="Verdana" w:cs="Arial"/>
          <w:sz w:val="18"/>
          <w:szCs w:val="18"/>
          <w:lang w:val="en-AU"/>
        </w:rPr>
        <w:t xml:space="preserve"> </w:t>
      </w:r>
      <w:r w:rsidR="00017FDC" w:rsidRPr="00017FDC">
        <w:rPr>
          <w:rFonts w:ascii="Verdana" w:hAnsi="Verdana" w:cs="Arial"/>
          <w:sz w:val="18"/>
          <w:szCs w:val="18"/>
          <w:lang w:val="en-AU"/>
        </w:rPr>
        <w:t>Standard employment contract</w:t>
      </w:r>
    </w:p>
    <w:p w:rsidR="00470AA9" w:rsidRPr="00017FDC" w:rsidRDefault="00470AA9" w:rsidP="00F84CCD">
      <w:pPr>
        <w:spacing w:after="120"/>
        <w:rPr>
          <w:rFonts w:ascii="Verdana" w:hAnsi="Verdana" w:cs="Arial"/>
          <w:sz w:val="18"/>
          <w:szCs w:val="18"/>
          <w:lang w:val="en-AU"/>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017FDC">
        <w:rPr>
          <w:rFonts w:ascii="Verdana" w:hAnsi="Verdana" w:cs="Arial"/>
          <w:sz w:val="18"/>
          <w:szCs w:val="18"/>
          <w:lang w:val="en-AU"/>
        </w:rPr>
        <w:instrText xml:space="preserve"> FORMCHECKBOX </w:instrText>
      </w:r>
      <w:r w:rsidR="00B6169E">
        <w:rPr>
          <w:rFonts w:ascii="Verdana" w:hAnsi="Verdana" w:cs="Arial"/>
          <w:sz w:val="18"/>
          <w:szCs w:val="18"/>
        </w:rPr>
      </w:r>
      <w:r w:rsidR="00B6169E">
        <w:rPr>
          <w:rFonts w:ascii="Verdana" w:hAnsi="Verdana" w:cs="Arial"/>
          <w:sz w:val="18"/>
          <w:szCs w:val="18"/>
        </w:rPr>
        <w:fldChar w:fldCharType="separate"/>
      </w:r>
      <w:r w:rsidRPr="00360FCA">
        <w:rPr>
          <w:rFonts w:ascii="Verdana" w:hAnsi="Verdana" w:cs="Arial"/>
          <w:sz w:val="18"/>
          <w:szCs w:val="18"/>
        </w:rPr>
        <w:fldChar w:fldCharType="end"/>
      </w:r>
      <w:r w:rsidRPr="00017FDC">
        <w:rPr>
          <w:rFonts w:ascii="Verdana" w:hAnsi="Verdana" w:cs="Arial"/>
          <w:sz w:val="18"/>
          <w:szCs w:val="18"/>
          <w:lang w:val="en-AU"/>
        </w:rPr>
        <w:t xml:space="preserve"> </w:t>
      </w:r>
      <w:r w:rsidR="00017FDC" w:rsidRPr="00017FDC">
        <w:rPr>
          <w:rFonts w:ascii="Verdana" w:hAnsi="Verdana" w:cs="Arial"/>
          <w:sz w:val="18"/>
          <w:szCs w:val="18"/>
          <w:lang w:val="en-AU"/>
        </w:rPr>
        <w:t>Test seal of the prequalification body Zertifizierung Bau GmbH (ZertBau)</w:t>
      </w:r>
    </w:p>
    <w:p w:rsidR="006438D6" w:rsidRPr="00017FDC" w:rsidRDefault="00470AA9" w:rsidP="0011402E">
      <w:pPr>
        <w:spacing w:after="120"/>
        <w:rPr>
          <w:rFonts w:ascii="Verdana" w:hAnsi="Verdana" w:cs="Arial"/>
          <w:sz w:val="18"/>
          <w:szCs w:val="18"/>
          <w:lang w:val="en-AU"/>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017FDC">
        <w:rPr>
          <w:rFonts w:ascii="Verdana" w:hAnsi="Verdana" w:cs="Arial"/>
          <w:sz w:val="18"/>
          <w:szCs w:val="18"/>
          <w:lang w:val="en-AU"/>
        </w:rPr>
        <w:instrText xml:space="preserve"> FORMCHECKBOX </w:instrText>
      </w:r>
      <w:r w:rsidR="00B6169E">
        <w:rPr>
          <w:rFonts w:ascii="Verdana" w:hAnsi="Verdana" w:cs="Arial"/>
          <w:sz w:val="18"/>
          <w:szCs w:val="18"/>
        </w:rPr>
      </w:r>
      <w:r w:rsidR="00B6169E">
        <w:rPr>
          <w:rFonts w:ascii="Verdana" w:hAnsi="Verdana" w:cs="Arial"/>
          <w:sz w:val="18"/>
          <w:szCs w:val="18"/>
        </w:rPr>
        <w:fldChar w:fldCharType="separate"/>
      </w:r>
      <w:r w:rsidRPr="00360FCA">
        <w:rPr>
          <w:rFonts w:ascii="Verdana" w:hAnsi="Verdana" w:cs="Arial"/>
          <w:sz w:val="18"/>
          <w:szCs w:val="18"/>
        </w:rPr>
        <w:fldChar w:fldCharType="end"/>
      </w:r>
      <w:r w:rsidR="006438D6" w:rsidRPr="00017FDC">
        <w:rPr>
          <w:rFonts w:ascii="Verdana" w:hAnsi="Verdana" w:cs="Arial"/>
          <w:sz w:val="18"/>
          <w:szCs w:val="18"/>
          <w:lang w:val="en-AU"/>
        </w:rPr>
        <w:t xml:space="preserve"> </w:t>
      </w:r>
      <w:r w:rsidR="00017FDC" w:rsidRPr="00017FDC">
        <w:rPr>
          <w:rFonts w:ascii="Verdana" w:hAnsi="Verdana" w:cs="Arial"/>
          <w:sz w:val="18"/>
          <w:szCs w:val="18"/>
          <w:lang w:val="en-AU"/>
        </w:rPr>
        <w:t>Concept for the implementation of employee training</w:t>
      </w:r>
    </w:p>
    <w:p w:rsidR="008E5E0C" w:rsidRPr="00017FDC" w:rsidRDefault="008E5E0C" w:rsidP="00067B81">
      <w:pPr>
        <w:tabs>
          <w:tab w:val="left" w:pos="709"/>
          <w:tab w:val="left" w:pos="851"/>
        </w:tabs>
        <w:spacing w:line="360" w:lineRule="auto"/>
        <w:ind w:left="5529" w:hanging="5529"/>
        <w:rPr>
          <w:rFonts w:ascii="Verdana" w:hAnsi="Verdana" w:cs="Arial"/>
          <w:sz w:val="18"/>
          <w:szCs w:val="18"/>
          <w:lang w:val="en-AU"/>
        </w:rPr>
      </w:pPr>
    </w:p>
    <w:p w:rsidR="008E5E0C" w:rsidRPr="00017FDC" w:rsidRDefault="008E5E0C" w:rsidP="00067B81">
      <w:pPr>
        <w:tabs>
          <w:tab w:val="left" w:pos="709"/>
          <w:tab w:val="left" w:pos="851"/>
        </w:tabs>
        <w:spacing w:line="360" w:lineRule="auto"/>
        <w:ind w:left="5529" w:hanging="5529"/>
        <w:rPr>
          <w:rFonts w:ascii="Verdana" w:hAnsi="Verdana" w:cs="Arial"/>
          <w:sz w:val="18"/>
          <w:szCs w:val="18"/>
          <w:lang w:val="en-AU"/>
        </w:rPr>
      </w:pPr>
    </w:p>
    <w:p w:rsidR="008E5E0C" w:rsidRPr="00017FDC" w:rsidRDefault="008E5E0C" w:rsidP="00067B81">
      <w:pPr>
        <w:tabs>
          <w:tab w:val="left" w:pos="709"/>
          <w:tab w:val="left" w:pos="851"/>
        </w:tabs>
        <w:spacing w:line="360" w:lineRule="auto"/>
        <w:ind w:left="5529" w:hanging="5529"/>
        <w:rPr>
          <w:rFonts w:ascii="Verdana" w:hAnsi="Verdana" w:cs="Arial"/>
          <w:sz w:val="18"/>
          <w:szCs w:val="18"/>
          <w:lang w:val="en-AU"/>
        </w:rPr>
      </w:pPr>
    </w:p>
    <w:p w:rsidR="008E5E0C" w:rsidRPr="00017FDC" w:rsidRDefault="008E5E0C" w:rsidP="00067B81">
      <w:pPr>
        <w:tabs>
          <w:tab w:val="left" w:pos="709"/>
          <w:tab w:val="left" w:pos="851"/>
        </w:tabs>
        <w:spacing w:line="360" w:lineRule="auto"/>
        <w:ind w:left="5529" w:hanging="5529"/>
        <w:rPr>
          <w:rFonts w:ascii="Verdana" w:hAnsi="Verdana" w:cs="Arial"/>
          <w:sz w:val="18"/>
          <w:szCs w:val="18"/>
          <w:lang w:val="en-AU"/>
        </w:rPr>
      </w:pPr>
    </w:p>
    <w:p w:rsidR="008E5E0C" w:rsidRPr="00017FDC" w:rsidRDefault="008E5E0C" w:rsidP="00067B81">
      <w:pPr>
        <w:tabs>
          <w:tab w:val="left" w:pos="709"/>
          <w:tab w:val="left" w:pos="851"/>
        </w:tabs>
        <w:spacing w:line="360" w:lineRule="auto"/>
        <w:ind w:left="5529" w:hanging="5529"/>
        <w:rPr>
          <w:rFonts w:ascii="Verdana" w:hAnsi="Verdana" w:cs="Arial"/>
          <w:sz w:val="18"/>
          <w:szCs w:val="18"/>
          <w:lang w:val="en-AU"/>
        </w:rPr>
      </w:pPr>
    </w:p>
    <w:p w:rsidR="008E5E0C" w:rsidRPr="00017FDC" w:rsidRDefault="008E5E0C" w:rsidP="00067B81">
      <w:pPr>
        <w:tabs>
          <w:tab w:val="left" w:pos="709"/>
          <w:tab w:val="left" w:pos="851"/>
        </w:tabs>
        <w:spacing w:line="360" w:lineRule="auto"/>
        <w:ind w:left="5529" w:hanging="5529"/>
        <w:rPr>
          <w:rFonts w:ascii="Verdana" w:hAnsi="Verdana" w:cs="Arial"/>
          <w:sz w:val="18"/>
          <w:szCs w:val="18"/>
          <w:lang w:val="en-AU"/>
        </w:rPr>
      </w:pPr>
    </w:p>
    <w:p w:rsidR="008E5E0C" w:rsidRPr="00017FDC" w:rsidRDefault="008E5E0C" w:rsidP="00067B81">
      <w:pPr>
        <w:tabs>
          <w:tab w:val="left" w:pos="709"/>
          <w:tab w:val="left" w:pos="851"/>
        </w:tabs>
        <w:spacing w:line="360" w:lineRule="auto"/>
        <w:ind w:left="5529" w:hanging="5529"/>
        <w:rPr>
          <w:rFonts w:ascii="Verdana" w:hAnsi="Verdana" w:cs="Arial"/>
          <w:sz w:val="18"/>
          <w:szCs w:val="18"/>
          <w:lang w:val="en-AU"/>
        </w:rPr>
      </w:pPr>
    </w:p>
    <w:p w:rsidR="008E5E0C" w:rsidRPr="00017FDC" w:rsidRDefault="008E5E0C" w:rsidP="00067B81">
      <w:pPr>
        <w:tabs>
          <w:tab w:val="left" w:pos="709"/>
          <w:tab w:val="left" w:pos="851"/>
        </w:tabs>
        <w:spacing w:line="360" w:lineRule="auto"/>
        <w:ind w:left="5529" w:hanging="5529"/>
        <w:rPr>
          <w:rFonts w:ascii="Verdana" w:hAnsi="Verdana" w:cs="Arial"/>
          <w:sz w:val="18"/>
          <w:szCs w:val="18"/>
          <w:lang w:val="en-AU"/>
        </w:rPr>
      </w:pPr>
    </w:p>
    <w:sectPr w:rsidR="008E5E0C" w:rsidRPr="00017FDC" w:rsidSect="00A7342F">
      <w:headerReference w:type="default" r:id="rId8"/>
      <w:footerReference w:type="default" r:id="rId9"/>
      <w:pgSz w:w="11907" w:h="16840" w:code="9"/>
      <w:pgMar w:top="1799" w:right="1134"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D054C" w:rsidRDefault="009D054C">
      <w:r>
        <w:separator/>
      </w:r>
    </w:p>
  </w:endnote>
  <w:endnote w:type="continuationSeparator" w:id="0">
    <w:p w:rsidR="009D054C" w:rsidRDefault="009D05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Futura Lt BT">
    <w:altName w:val="Century Gothic"/>
    <w:charset w:val="00"/>
    <w:family w:val="swiss"/>
    <w:pitch w:val="variable"/>
    <w:sig w:usb0="00000087" w:usb1="00000000" w:usb2="00000000" w:usb3="00000000" w:csb0="0000001B"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16713" w:rsidRPr="00FC60E0" w:rsidRDefault="00017FDC">
    <w:pPr>
      <w:pStyle w:val="Fuzeile"/>
      <w:rPr>
        <w:rFonts w:ascii="Verdana" w:hAnsi="Verdana" w:cs="Arial"/>
        <w:lang w:val="en-AU"/>
      </w:rPr>
    </w:pPr>
    <w:r w:rsidRPr="00FC60E0">
      <w:rPr>
        <w:rFonts w:ascii="Verdana" w:hAnsi="Verdana" w:cs="Arial"/>
        <w:lang w:val="en-AU"/>
      </w:rPr>
      <w:t>Annex</w:t>
    </w:r>
    <w:r w:rsidR="00B16713" w:rsidRPr="00FC60E0">
      <w:rPr>
        <w:rFonts w:ascii="Verdana" w:hAnsi="Verdana" w:cs="Arial"/>
        <w:lang w:val="en-AU"/>
      </w:rPr>
      <w:t xml:space="preserve"> 1 - 25.07.2022</w:t>
    </w:r>
    <w:r w:rsidR="00B16713" w:rsidRPr="00FC60E0">
      <w:rPr>
        <w:rFonts w:ascii="Verdana" w:hAnsi="Verdana" w:cs="Arial"/>
        <w:lang w:val="en-AU"/>
      </w:rPr>
      <w:tab/>
    </w:r>
    <w:r w:rsidR="00B16713" w:rsidRPr="0064765E">
      <w:rPr>
        <w:rStyle w:val="Seitenzahl"/>
        <w:rFonts w:ascii="Verdana" w:hAnsi="Verdana" w:cs="Arial"/>
      </w:rPr>
      <w:fldChar w:fldCharType="begin"/>
    </w:r>
    <w:r w:rsidR="00B16713" w:rsidRPr="00FC60E0">
      <w:rPr>
        <w:rStyle w:val="Seitenzahl"/>
        <w:rFonts w:ascii="Verdana" w:hAnsi="Verdana" w:cs="Arial"/>
        <w:lang w:val="en-AU"/>
      </w:rPr>
      <w:instrText xml:space="preserve"> PAGE </w:instrText>
    </w:r>
    <w:r w:rsidR="00B16713" w:rsidRPr="0064765E">
      <w:rPr>
        <w:rStyle w:val="Seitenzahl"/>
        <w:rFonts w:ascii="Verdana" w:hAnsi="Verdana" w:cs="Arial"/>
      </w:rPr>
      <w:fldChar w:fldCharType="separate"/>
    </w:r>
    <w:r w:rsidR="00B16713" w:rsidRPr="00FC60E0">
      <w:rPr>
        <w:rStyle w:val="Seitenzahl"/>
        <w:rFonts w:ascii="Verdana" w:hAnsi="Verdana" w:cs="Arial"/>
        <w:noProof/>
        <w:lang w:val="en-AU"/>
      </w:rPr>
      <w:t>1</w:t>
    </w:r>
    <w:r w:rsidR="00B16713" w:rsidRPr="0064765E">
      <w:rPr>
        <w:rStyle w:val="Seitenzahl"/>
        <w:rFonts w:ascii="Verdana" w:hAnsi="Verdana" w:cs="Arial"/>
      </w:rPr>
      <w:fldChar w:fldCharType="end"/>
    </w:r>
    <w:r w:rsidR="00B16713" w:rsidRPr="00FC60E0">
      <w:rPr>
        <w:rFonts w:ascii="Verdana" w:hAnsi="Verdana" w:cs="Arial"/>
        <w:lang w:val="en-AU"/>
      </w:rPr>
      <w:t>/</w:t>
    </w:r>
    <w:r w:rsidR="00B16713" w:rsidRPr="0064765E">
      <w:rPr>
        <w:rFonts w:ascii="Verdana" w:hAnsi="Verdana" w:cs="Arial"/>
      </w:rPr>
      <w:fldChar w:fldCharType="begin"/>
    </w:r>
    <w:r w:rsidR="00B16713" w:rsidRPr="00FC60E0">
      <w:rPr>
        <w:rFonts w:ascii="Verdana" w:hAnsi="Verdana" w:cs="Arial"/>
        <w:lang w:val="en-AU"/>
      </w:rPr>
      <w:instrText xml:space="preserve"> NUMPAGES  \# "0"  \* MERGEFORMAT </w:instrText>
    </w:r>
    <w:r w:rsidR="00B16713" w:rsidRPr="0064765E">
      <w:rPr>
        <w:rFonts w:ascii="Verdana" w:hAnsi="Verdana" w:cs="Arial"/>
      </w:rPr>
      <w:fldChar w:fldCharType="separate"/>
    </w:r>
    <w:r w:rsidR="00B16713" w:rsidRPr="00FC60E0">
      <w:rPr>
        <w:rFonts w:ascii="Verdana" w:hAnsi="Verdana" w:cs="Arial"/>
        <w:noProof/>
        <w:lang w:val="en-AU"/>
      </w:rPr>
      <w:t>7</w:t>
    </w:r>
    <w:r w:rsidR="00B16713" w:rsidRPr="0064765E">
      <w:rPr>
        <w:rFonts w:ascii="Verdana" w:hAnsi="Verdana" w:cs="Arial"/>
      </w:rPr>
      <w:fldChar w:fldCharType="end"/>
    </w:r>
    <w:r w:rsidR="00B16713" w:rsidRPr="00FC60E0">
      <w:rPr>
        <w:rFonts w:ascii="Verdana" w:hAnsi="Verdana" w:cs="Arial"/>
        <w:lang w:val="en-AU"/>
      </w:rPr>
      <w:tab/>
      <w:t xml:space="preserve">DE-UZ 226 </w:t>
    </w:r>
    <w:r w:rsidRPr="00FC60E0">
      <w:rPr>
        <w:rFonts w:ascii="Verdana" w:hAnsi="Verdana" w:cs="Arial"/>
        <w:lang w:val="en-AU"/>
      </w:rPr>
      <w:t>Edition July</w:t>
    </w:r>
    <w:r w:rsidR="00B16713" w:rsidRPr="00FC60E0">
      <w:rPr>
        <w:rFonts w:ascii="Verdana" w:hAnsi="Verdana" w:cs="Arial"/>
        <w:lang w:val="en-AU"/>
      </w:rPr>
      <w:t xml:space="preserve"> 2022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D054C" w:rsidRDefault="009D054C">
      <w:r>
        <w:separator/>
      </w:r>
    </w:p>
  </w:footnote>
  <w:footnote w:type="continuationSeparator" w:id="0">
    <w:p w:rsidR="009D054C" w:rsidRDefault="009D054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16713" w:rsidRDefault="00B16713" w:rsidP="000206D6">
    <w:pPr>
      <w:pStyle w:val="Kopfzeile"/>
      <w:tabs>
        <w:tab w:val="left" w:pos="600"/>
      </w:tabs>
    </w:pPr>
    <w:r>
      <w:rPr>
        <w:noProof/>
      </w:rPr>
      <w:drawing>
        <wp:inline distT="0" distB="0" distL="0" distR="0">
          <wp:extent cx="889000" cy="615950"/>
          <wp:effectExtent l="0" t="0" r="0" b="0"/>
          <wp:docPr id="4" name="Bild 1" descr="RAL gGmbH Logo_HKS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AL gGmbH Logo_HKS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89000" cy="6159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01F34E8"/>
    <w:multiLevelType w:val="hybridMultilevel"/>
    <w:tmpl w:val="DF4875F6"/>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13E027A0"/>
    <w:multiLevelType w:val="hybridMultilevel"/>
    <w:tmpl w:val="E312ADE8"/>
    <w:lvl w:ilvl="0" w:tplc="0407000F">
      <w:start w:val="1"/>
      <w:numFmt w:val="decimal"/>
      <w:lvlText w:val="%1."/>
      <w:lvlJc w:val="left"/>
      <w:pPr>
        <w:ind w:left="720" w:hanging="360"/>
      </w:pPr>
      <w:rPr>
        <w:rFonts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7EA2F78"/>
    <w:multiLevelType w:val="hybridMultilevel"/>
    <w:tmpl w:val="A8263582"/>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1C052157"/>
    <w:multiLevelType w:val="multilevel"/>
    <w:tmpl w:val="5DE44626"/>
    <w:lvl w:ilvl="0">
      <w:start w:val="1"/>
      <w:numFmt w:val="decimal"/>
      <w:pStyle w:val="b1"/>
      <w:lvlText w:val="%1"/>
      <w:lvlJc w:val="left"/>
      <w:pPr>
        <w:ind w:left="425" w:hanging="425"/>
      </w:pPr>
      <w:rPr>
        <w:rFonts w:ascii="Verdana" w:hAnsi="Verdana" w:hint="default"/>
        <w:b/>
        <w:i w:val="0"/>
        <w:sz w:val="22"/>
      </w:rPr>
    </w:lvl>
    <w:lvl w:ilvl="1">
      <w:start w:val="1"/>
      <w:numFmt w:val="decimal"/>
      <w:pStyle w:val="b2"/>
      <w:lvlText w:val="%1.%2"/>
      <w:lvlJc w:val="left"/>
      <w:pPr>
        <w:ind w:left="851" w:hanging="851"/>
      </w:pPr>
      <w:rPr>
        <w:rFonts w:ascii="Verdana" w:hAnsi="Verdana" w:hint="default"/>
        <w:b/>
        <w:i w:val="0"/>
        <w:sz w:val="20"/>
      </w:rPr>
    </w:lvl>
    <w:lvl w:ilvl="2">
      <w:start w:val="1"/>
      <w:numFmt w:val="decimal"/>
      <w:pStyle w:val="b3"/>
      <w:lvlText w:val="%1.%2.%3"/>
      <w:lvlJc w:val="left"/>
      <w:pPr>
        <w:ind w:left="1276" w:hanging="1276"/>
      </w:pPr>
      <w:rPr>
        <w:rFonts w:ascii="Verdana" w:hAnsi="Verdana" w:hint="default"/>
        <w:b/>
        <w:i w:val="0"/>
        <w:sz w:val="20"/>
      </w:rPr>
    </w:lvl>
    <w:lvl w:ilvl="3">
      <w:start w:val="1"/>
      <w:numFmt w:val="decimal"/>
      <w:pStyle w:val="b4"/>
      <w:lvlText w:val="%1.%2.%3.%4"/>
      <w:lvlJc w:val="left"/>
      <w:pPr>
        <w:ind w:left="1701" w:hanging="1701"/>
      </w:pPr>
      <w:rPr>
        <w:rFonts w:ascii="Verdana" w:hAnsi="Verdana" w:hint="default"/>
        <w:b/>
        <w:i w:val="0"/>
        <w:sz w:val="20"/>
      </w:rPr>
    </w:lvl>
    <w:lvl w:ilvl="4">
      <w:start w:val="1"/>
      <w:numFmt w:val="decimal"/>
      <w:pStyle w:val="b5"/>
      <w:lvlText w:val="%1.%2.%3.%4.%5"/>
      <w:lvlJc w:val="left"/>
      <w:pPr>
        <w:ind w:left="2126" w:hanging="2126"/>
      </w:pPr>
      <w:rPr>
        <w:rFonts w:ascii="Verdana" w:hAnsi="Verdana" w:hint="default"/>
        <w:b/>
        <w:i w:val="0"/>
        <w:sz w:val="20"/>
      </w:rPr>
    </w:lvl>
    <w:lvl w:ilvl="5">
      <w:start w:val="1"/>
      <w:numFmt w:val="decimal"/>
      <w:pStyle w:val="b6"/>
      <w:lvlText w:val="%1.%2.%3.%4.%5.%6"/>
      <w:lvlJc w:val="left"/>
      <w:pPr>
        <w:ind w:left="2552" w:hanging="2552"/>
      </w:pPr>
      <w:rPr>
        <w:rFonts w:ascii="Verdana" w:hAnsi="Verdana" w:hint="default"/>
        <w:b/>
        <w:i w:val="0"/>
        <w:sz w:val="20"/>
      </w:rPr>
    </w:lvl>
    <w:lvl w:ilvl="6">
      <w:start w:val="1"/>
      <w:numFmt w:val="lowerLetter"/>
      <w:pStyle w:val="AufzhlungBuchstabe"/>
      <w:lvlText w:val="%7)"/>
      <w:lvlJc w:val="left"/>
      <w:pPr>
        <w:ind w:left="425" w:hanging="425"/>
      </w:pPr>
      <w:rPr>
        <w:rFonts w:ascii="Verdana" w:hAnsi="Verdana" w:hint="default"/>
        <w:b w:val="0"/>
        <w:i w:val="0"/>
        <w:sz w:val="20"/>
      </w:rPr>
    </w:lvl>
    <w:lvl w:ilvl="7">
      <w:start w:val="1"/>
      <w:numFmt w:val="lowerLetter"/>
      <w:pStyle w:val="AufzhlungBuchstabeKursiv"/>
      <w:lvlText w:val="%8)"/>
      <w:lvlJc w:val="left"/>
      <w:pPr>
        <w:ind w:left="425" w:hanging="425"/>
      </w:pPr>
      <w:rPr>
        <w:rFonts w:ascii="Verdana" w:hAnsi="Verdana" w:hint="default"/>
        <w:b w:val="0"/>
        <w:i/>
        <w:sz w:val="20"/>
      </w:rPr>
    </w:lvl>
    <w:lvl w:ilvl="8">
      <w:start w:val="1"/>
      <w:numFmt w:val="lowerLetter"/>
      <w:pStyle w:val="AufzhlungBuchstabeFett"/>
      <w:lvlText w:val="%9)"/>
      <w:lvlJc w:val="left"/>
      <w:pPr>
        <w:ind w:left="425" w:hanging="425"/>
      </w:pPr>
      <w:rPr>
        <w:rFonts w:ascii="Verdana" w:hAnsi="Verdana" w:hint="default"/>
        <w:b/>
        <w:i w:val="0"/>
        <w:sz w:val="20"/>
      </w:rPr>
    </w:lvl>
  </w:abstractNum>
  <w:abstractNum w:abstractNumId="4" w15:restartNumberingAfterBreak="0">
    <w:nsid w:val="21B97EE9"/>
    <w:multiLevelType w:val="hybridMultilevel"/>
    <w:tmpl w:val="0478D1F0"/>
    <w:lvl w:ilvl="0" w:tplc="0407000F">
      <w:start w:val="1"/>
      <w:numFmt w:val="decimal"/>
      <w:lvlText w:val="%1."/>
      <w:lvlJc w:val="left"/>
      <w:pPr>
        <w:ind w:left="780" w:hanging="360"/>
      </w:pPr>
    </w:lvl>
    <w:lvl w:ilvl="1" w:tplc="04070019" w:tentative="1">
      <w:start w:val="1"/>
      <w:numFmt w:val="lowerLetter"/>
      <w:lvlText w:val="%2."/>
      <w:lvlJc w:val="left"/>
      <w:pPr>
        <w:ind w:left="1500" w:hanging="360"/>
      </w:pPr>
    </w:lvl>
    <w:lvl w:ilvl="2" w:tplc="0407001B" w:tentative="1">
      <w:start w:val="1"/>
      <w:numFmt w:val="lowerRoman"/>
      <w:lvlText w:val="%3."/>
      <w:lvlJc w:val="right"/>
      <w:pPr>
        <w:ind w:left="2220" w:hanging="180"/>
      </w:pPr>
    </w:lvl>
    <w:lvl w:ilvl="3" w:tplc="0407000F" w:tentative="1">
      <w:start w:val="1"/>
      <w:numFmt w:val="decimal"/>
      <w:lvlText w:val="%4."/>
      <w:lvlJc w:val="left"/>
      <w:pPr>
        <w:ind w:left="2940" w:hanging="360"/>
      </w:pPr>
    </w:lvl>
    <w:lvl w:ilvl="4" w:tplc="04070019" w:tentative="1">
      <w:start w:val="1"/>
      <w:numFmt w:val="lowerLetter"/>
      <w:lvlText w:val="%5."/>
      <w:lvlJc w:val="left"/>
      <w:pPr>
        <w:ind w:left="3660" w:hanging="360"/>
      </w:pPr>
    </w:lvl>
    <w:lvl w:ilvl="5" w:tplc="0407001B" w:tentative="1">
      <w:start w:val="1"/>
      <w:numFmt w:val="lowerRoman"/>
      <w:lvlText w:val="%6."/>
      <w:lvlJc w:val="right"/>
      <w:pPr>
        <w:ind w:left="4380" w:hanging="180"/>
      </w:pPr>
    </w:lvl>
    <w:lvl w:ilvl="6" w:tplc="0407000F" w:tentative="1">
      <w:start w:val="1"/>
      <w:numFmt w:val="decimal"/>
      <w:lvlText w:val="%7."/>
      <w:lvlJc w:val="left"/>
      <w:pPr>
        <w:ind w:left="5100" w:hanging="360"/>
      </w:pPr>
    </w:lvl>
    <w:lvl w:ilvl="7" w:tplc="04070019" w:tentative="1">
      <w:start w:val="1"/>
      <w:numFmt w:val="lowerLetter"/>
      <w:lvlText w:val="%8."/>
      <w:lvlJc w:val="left"/>
      <w:pPr>
        <w:ind w:left="5820" w:hanging="360"/>
      </w:pPr>
    </w:lvl>
    <w:lvl w:ilvl="8" w:tplc="0407001B" w:tentative="1">
      <w:start w:val="1"/>
      <w:numFmt w:val="lowerRoman"/>
      <w:lvlText w:val="%9."/>
      <w:lvlJc w:val="right"/>
      <w:pPr>
        <w:ind w:left="6540" w:hanging="180"/>
      </w:pPr>
    </w:lvl>
  </w:abstractNum>
  <w:abstractNum w:abstractNumId="5" w15:restartNumberingAfterBreak="0">
    <w:nsid w:val="31164314"/>
    <w:multiLevelType w:val="hybridMultilevel"/>
    <w:tmpl w:val="877066D8"/>
    <w:lvl w:ilvl="0" w:tplc="0407000F">
      <w:start w:val="1"/>
      <w:numFmt w:val="decimal"/>
      <w:lvlText w:val="%1."/>
      <w:lvlJc w:val="left"/>
      <w:pPr>
        <w:ind w:left="720" w:hanging="360"/>
      </w:pPr>
    </w:lvl>
    <w:lvl w:ilvl="1" w:tplc="04070003">
      <w:start w:val="1"/>
      <w:numFmt w:val="bullet"/>
      <w:lvlText w:val="o"/>
      <w:lvlJc w:val="left"/>
      <w:pPr>
        <w:ind w:left="1440" w:hanging="360"/>
      </w:pPr>
      <w:rPr>
        <w:rFonts w:ascii="Courier New" w:hAnsi="Courier New" w:cs="Courier New" w:hint="default"/>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34FF66F3"/>
    <w:multiLevelType w:val="hybridMultilevel"/>
    <w:tmpl w:val="49FCBB98"/>
    <w:lvl w:ilvl="0" w:tplc="0407000F">
      <w:start w:val="1"/>
      <w:numFmt w:val="decimal"/>
      <w:lvlText w:val="%1."/>
      <w:lvlJc w:val="left"/>
      <w:pPr>
        <w:ind w:left="720" w:hanging="360"/>
      </w:pPr>
    </w:lvl>
    <w:lvl w:ilvl="1" w:tplc="04070003">
      <w:start w:val="1"/>
      <w:numFmt w:val="bullet"/>
      <w:lvlText w:val="o"/>
      <w:lvlJc w:val="left"/>
      <w:pPr>
        <w:ind w:left="1440" w:hanging="360"/>
      </w:pPr>
      <w:rPr>
        <w:rFonts w:ascii="Courier New" w:hAnsi="Courier New" w:cs="Courier New" w:hint="default"/>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372556C6"/>
    <w:multiLevelType w:val="hybridMultilevel"/>
    <w:tmpl w:val="83A60FD8"/>
    <w:lvl w:ilvl="0" w:tplc="E2624C50">
      <w:start w:val="1"/>
      <w:numFmt w:val="decimal"/>
      <w:lvlText w:val="%1."/>
      <w:lvlJc w:val="left"/>
      <w:pPr>
        <w:ind w:left="720" w:hanging="360"/>
      </w:pPr>
      <w:rPr>
        <w:b w:val="0"/>
      </w:rPr>
    </w:lvl>
    <w:lvl w:ilvl="1" w:tplc="04070003">
      <w:start w:val="1"/>
      <w:numFmt w:val="bullet"/>
      <w:lvlText w:val="o"/>
      <w:lvlJc w:val="left"/>
      <w:pPr>
        <w:ind w:left="1440" w:hanging="360"/>
      </w:pPr>
      <w:rPr>
        <w:rFonts w:ascii="Courier New" w:hAnsi="Courier New" w:cs="Courier New" w:hint="default"/>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396C1AA2"/>
    <w:multiLevelType w:val="hybridMultilevel"/>
    <w:tmpl w:val="BCF0FB40"/>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456213BB"/>
    <w:multiLevelType w:val="hybridMultilevel"/>
    <w:tmpl w:val="5F325928"/>
    <w:lvl w:ilvl="0" w:tplc="E2624C50">
      <w:start w:val="1"/>
      <w:numFmt w:val="decimal"/>
      <w:lvlText w:val="%1."/>
      <w:lvlJc w:val="left"/>
      <w:pPr>
        <w:ind w:left="720" w:hanging="360"/>
      </w:pPr>
      <w:rPr>
        <w:b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47D85B70"/>
    <w:multiLevelType w:val="hybridMultilevel"/>
    <w:tmpl w:val="3E24572A"/>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4E530DE8"/>
    <w:multiLevelType w:val="hybridMultilevel"/>
    <w:tmpl w:val="5DEE0A68"/>
    <w:lvl w:ilvl="0" w:tplc="04070003">
      <w:start w:val="1"/>
      <w:numFmt w:val="bullet"/>
      <w:lvlText w:val="o"/>
      <w:lvlJc w:val="left"/>
      <w:pPr>
        <w:ind w:left="1440" w:hanging="360"/>
      </w:pPr>
      <w:rPr>
        <w:rFonts w:ascii="Courier New" w:hAnsi="Courier New" w:cs="Courier New"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12" w15:restartNumberingAfterBreak="0">
    <w:nsid w:val="4F523175"/>
    <w:multiLevelType w:val="hybridMultilevel"/>
    <w:tmpl w:val="B7DE4150"/>
    <w:lvl w:ilvl="0" w:tplc="858E253C">
      <w:start w:val="1"/>
      <w:numFmt w:val="decimal"/>
      <w:pStyle w:val="AufzhlungLiteraturstellen"/>
      <w:lvlText w:val="[%1]"/>
      <w:lvlJc w:val="left"/>
      <w:pPr>
        <w:ind w:left="360" w:hanging="360"/>
      </w:pPr>
      <w:rPr>
        <w:rFonts w:ascii="Verdana" w:hAnsi="Verdana" w:hint="default"/>
        <w:b/>
        <w:i w:val="0"/>
        <w:sz w:val="20"/>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4F7868E4"/>
    <w:multiLevelType w:val="hybridMultilevel"/>
    <w:tmpl w:val="9BA46A70"/>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599F0034"/>
    <w:multiLevelType w:val="hybridMultilevel"/>
    <w:tmpl w:val="4566B616"/>
    <w:lvl w:ilvl="0" w:tplc="0407000F">
      <w:start w:val="1"/>
      <w:numFmt w:val="decimal"/>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664069E2"/>
    <w:multiLevelType w:val="hybridMultilevel"/>
    <w:tmpl w:val="92AA15EA"/>
    <w:lvl w:ilvl="0" w:tplc="22C8A6B0">
      <w:start w:val="1"/>
      <w:numFmt w:val="decimal"/>
      <w:lvlText w:val="%1."/>
      <w:lvlJc w:val="left"/>
      <w:pPr>
        <w:ind w:left="720" w:hanging="360"/>
      </w:pPr>
      <w:rPr>
        <w:b w:val="0"/>
      </w:rPr>
    </w:lvl>
    <w:lvl w:ilvl="1" w:tplc="04070003">
      <w:start w:val="1"/>
      <w:numFmt w:val="bullet"/>
      <w:lvlText w:val="o"/>
      <w:lvlJc w:val="left"/>
      <w:pPr>
        <w:ind w:left="1440" w:hanging="360"/>
      </w:pPr>
      <w:rPr>
        <w:rFonts w:ascii="Courier New" w:hAnsi="Courier New" w:cs="Courier New" w:hint="default"/>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6D5D6325"/>
    <w:multiLevelType w:val="hybridMultilevel"/>
    <w:tmpl w:val="F2B0CD52"/>
    <w:lvl w:ilvl="0" w:tplc="FCCA5C92">
      <w:start w:val="1"/>
      <w:numFmt w:val="bullet"/>
      <w:pStyle w:val="AufzhlungPunkt2"/>
      <w:lvlText w:val=""/>
      <w:lvlJc w:val="left"/>
      <w:pPr>
        <w:ind w:left="1068" w:hanging="360"/>
      </w:pPr>
      <w:rPr>
        <w:rFonts w:ascii="Wingdings" w:hAnsi="Wingdings" w:hint="default"/>
      </w:rPr>
    </w:lvl>
    <w:lvl w:ilvl="1" w:tplc="04070003">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17" w15:restartNumberingAfterBreak="0">
    <w:nsid w:val="724E6A25"/>
    <w:multiLevelType w:val="hybridMultilevel"/>
    <w:tmpl w:val="2796F024"/>
    <w:lvl w:ilvl="0" w:tplc="598CAF94">
      <w:start w:val="1"/>
      <w:numFmt w:val="bullet"/>
      <w:pStyle w:val="AufzhlungPunkt1"/>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2"/>
  </w:num>
  <w:num w:numId="2">
    <w:abstractNumId w:val="17"/>
  </w:num>
  <w:num w:numId="3">
    <w:abstractNumId w:val="3"/>
  </w:num>
  <w:num w:numId="4">
    <w:abstractNumId w:val="16"/>
  </w:num>
  <w:num w:numId="5">
    <w:abstractNumId w:val="13"/>
  </w:num>
  <w:num w:numId="6">
    <w:abstractNumId w:val="1"/>
  </w:num>
  <w:num w:numId="7">
    <w:abstractNumId w:val="14"/>
  </w:num>
  <w:num w:numId="8">
    <w:abstractNumId w:val="6"/>
  </w:num>
  <w:num w:numId="9">
    <w:abstractNumId w:val="9"/>
  </w:num>
  <w:num w:numId="10">
    <w:abstractNumId w:val="7"/>
  </w:num>
  <w:num w:numId="11">
    <w:abstractNumId w:val="15"/>
  </w:num>
  <w:num w:numId="12">
    <w:abstractNumId w:val="2"/>
  </w:num>
  <w:num w:numId="13">
    <w:abstractNumId w:val="4"/>
  </w:num>
  <w:num w:numId="14">
    <w:abstractNumId w:val="8"/>
  </w:num>
  <w:num w:numId="15">
    <w:abstractNumId w:val="0"/>
  </w:num>
  <w:num w:numId="16">
    <w:abstractNumId w:val="5"/>
  </w:num>
  <w:num w:numId="17">
    <w:abstractNumId w:val="10"/>
  </w:num>
  <w:num w:numId="18">
    <w:abstractNumId w:val="1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kN5sdWk1zY+7jOTu1MmTzXGq96NibBEM1Hb05avZMnfIEDIi7C03oI0TZ/vP4Z9z3mmuMaWmRYTHw2B3flM+/w==" w:salt="AHnzcdiviWNHW6d7gqrWdg=="/>
  <w:defaultTabStop w:val="284"/>
  <w:autoHyphenation/>
  <w:hyphenationZone w:val="737"/>
  <w:doNotHyphenateCaps/>
  <w:drawingGridHorizontalSpacing w:val="120"/>
  <w:drawingGridVerticalSpacing w:val="120"/>
  <w:displayVerticalDrawingGridEvery w:val="0"/>
  <w:doNotUseMarginsForDrawingGridOrigin/>
  <w:noPunctuationKerning/>
  <w:characterSpacingControl w:val="doNotCompress"/>
  <w:hdrShapeDefaults>
    <o:shapedefaults v:ext="edit" spidmax="6145"/>
  </w:hdrShapeDefaults>
  <w:footnotePr>
    <w:footnote w:id="-1"/>
    <w:footnote w:id="0"/>
  </w:footnotePr>
  <w:endnotePr>
    <w:endnote w:id="-1"/>
    <w:endnote w:id="0"/>
  </w:endnotePr>
  <w:compat>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5F78"/>
    <w:rsid w:val="000033A7"/>
    <w:rsid w:val="00017FDC"/>
    <w:rsid w:val="000206D6"/>
    <w:rsid w:val="00021A79"/>
    <w:rsid w:val="00023244"/>
    <w:rsid w:val="000300B9"/>
    <w:rsid w:val="00035959"/>
    <w:rsid w:val="000516E3"/>
    <w:rsid w:val="00060D36"/>
    <w:rsid w:val="00066D3B"/>
    <w:rsid w:val="00067B81"/>
    <w:rsid w:val="00070105"/>
    <w:rsid w:val="0007180C"/>
    <w:rsid w:val="00073356"/>
    <w:rsid w:val="00076948"/>
    <w:rsid w:val="00080379"/>
    <w:rsid w:val="00081BE4"/>
    <w:rsid w:val="00082439"/>
    <w:rsid w:val="00091064"/>
    <w:rsid w:val="0009483A"/>
    <w:rsid w:val="00097E60"/>
    <w:rsid w:val="000A10BB"/>
    <w:rsid w:val="000A6BD7"/>
    <w:rsid w:val="000A6C01"/>
    <w:rsid w:val="000B0AA2"/>
    <w:rsid w:val="000B4460"/>
    <w:rsid w:val="000B5C60"/>
    <w:rsid w:val="000C01B1"/>
    <w:rsid w:val="000C5C05"/>
    <w:rsid w:val="000C62FB"/>
    <w:rsid w:val="000D2B62"/>
    <w:rsid w:val="000E333F"/>
    <w:rsid w:val="000E3AF4"/>
    <w:rsid w:val="000E4C39"/>
    <w:rsid w:val="000F5C31"/>
    <w:rsid w:val="0011402E"/>
    <w:rsid w:val="00114E47"/>
    <w:rsid w:val="0011559D"/>
    <w:rsid w:val="00116EF7"/>
    <w:rsid w:val="00131343"/>
    <w:rsid w:val="0016202C"/>
    <w:rsid w:val="00163490"/>
    <w:rsid w:val="00164ED3"/>
    <w:rsid w:val="001722BD"/>
    <w:rsid w:val="001742B1"/>
    <w:rsid w:val="00181FDE"/>
    <w:rsid w:val="001852CE"/>
    <w:rsid w:val="00191149"/>
    <w:rsid w:val="00191F60"/>
    <w:rsid w:val="001A18D4"/>
    <w:rsid w:val="001A36AB"/>
    <w:rsid w:val="001A4BF0"/>
    <w:rsid w:val="001C227A"/>
    <w:rsid w:val="001C3D53"/>
    <w:rsid w:val="001D1B1A"/>
    <w:rsid w:val="001D5D05"/>
    <w:rsid w:val="001E062D"/>
    <w:rsid w:val="001E442B"/>
    <w:rsid w:val="001E59DF"/>
    <w:rsid w:val="001F0030"/>
    <w:rsid w:val="001F2872"/>
    <w:rsid w:val="00204CC1"/>
    <w:rsid w:val="0021270C"/>
    <w:rsid w:val="0021756E"/>
    <w:rsid w:val="00222053"/>
    <w:rsid w:val="00223F60"/>
    <w:rsid w:val="00223F8D"/>
    <w:rsid w:val="002268F2"/>
    <w:rsid w:val="0023282A"/>
    <w:rsid w:val="00237BE5"/>
    <w:rsid w:val="0024103E"/>
    <w:rsid w:val="002410A0"/>
    <w:rsid w:val="00242117"/>
    <w:rsid w:val="00243DBB"/>
    <w:rsid w:val="00243E28"/>
    <w:rsid w:val="00267439"/>
    <w:rsid w:val="00273D5E"/>
    <w:rsid w:val="00276521"/>
    <w:rsid w:val="002775C1"/>
    <w:rsid w:val="0028030F"/>
    <w:rsid w:val="00285724"/>
    <w:rsid w:val="00286C70"/>
    <w:rsid w:val="002906B3"/>
    <w:rsid w:val="00291819"/>
    <w:rsid w:val="00293356"/>
    <w:rsid w:val="002A1FEB"/>
    <w:rsid w:val="002A20FD"/>
    <w:rsid w:val="002A6350"/>
    <w:rsid w:val="002B58EF"/>
    <w:rsid w:val="002C0BC4"/>
    <w:rsid w:val="002C1572"/>
    <w:rsid w:val="002C18BB"/>
    <w:rsid w:val="002D3F39"/>
    <w:rsid w:val="002E48DC"/>
    <w:rsid w:val="002F3390"/>
    <w:rsid w:val="00300178"/>
    <w:rsid w:val="00313529"/>
    <w:rsid w:val="003158BE"/>
    <w:rsid w:val="003173B6"/>
    <w:rsid w:val="00331BBC"/>
    <w:rsid w:val="00335935"/>
    <w:rsid w:val="00335ADC"/>
    <w:rsid w:val="00337C8C"/>
    <w:rsid w:val="0034106C"/>
    <w:rsid w:val="003412DA"/>
    <w:rsid w:val="00346951"/>
    <w:rsid w:val="00347382"/>
    <w:rsid w:val="00347C0F"/>
    <w:rsid w:val="003510B4"/>
    <w:rsid w:val="00353325"/>
    <w:rsid w:val="00353677"/>
    <w:rsid w:val="00355995"/>
    <w:rsid w:val="0035613A"/>
    <w:rsid w:val="00356D4E"/>
    <w:rsid w:val="0036587F"/>
    <w:rsid w:val="00371CC3"/>
    <w:rsid w:val="00377452"/>
    <w:rsid w:val="00380145"/>
    <w:rsid w:val="00385455"/>
    <w:rsid w:val="00387B13"/>
    <w:rsid w:val="003B2A93"/>
    <w:rsid w:val="003B3A55"/>
    <w:rsid w:val="003B5E8F"/>
    <w:rsid w:val="003D355B"/>
    <w:rsid w:val="003E2EDF"/>
    <w:rsid w:val="003E3A99"/>
    <w:rsid w:val="003E527B"/>
    <w:rsid w:val="003F1767"/>
    <w:rsid w:val="00402D0C"/>
    <w:rsid w:val="00412E2D"/>
    <w:rsid w:val="00412EF0"/>
    <w:rsid w:val="00414617"/>
    <w:rsid w:val="004219C9"/>
    <w:rsid w:val="00421AB3"/>
    <w:rsid w:val="0044057B"/>
    <w:rsid w:val="00457110"/>
    <w:rsid w:val="00470AA9"/>
    <w:rsid w:val="00482423"/>
    <w:rsid w:val="00483871"/>
    <w:rsid w:val="004838B0"/>
    <w:rsid w:val="004843DE"/>
    <w:rsid w:val="004848A9"/>
    <w:rsid w:val="004A2EDC"/>
    <w:rsid w:val="004A4AFB"/>
    <w:rsid w:val="004C2FE6"/>
    <w:rsid w:val="004D2CD9"/>
    <w:rsid w:val="004D4DAF"/>
    <w:rsid w:val="004E3412"/>
    <w:rsid w:val="004F00C5"/>
    <w:rsid w:val="004F1779"/>
    <w:rsid w:val="004F2D39"/>
    <w:rsid w:val="004F6B74"/>
    <w:rsid w:val="005046DD"/>
    <w:rsid w:val="005079D6"/>
    <w:rsid w:val="00513A76"/>
    <w:rsid w:val="005168E6"/>
    <w:rsid w:val="00517A55"/>
    <w:rsid w:val="0052231B"/>
    <w:rsid w:val="00523AC7"/>
    <w:rsid w:val="005363D5"/>
    <w:rsid w:val="005372FB"/>
    <w:rsid w:val="005425E6"/>
    <w:rsid w:val="00547007"/>
    <w:rsid w:val="005576BD"/>
    <w:rsid w:val="0056239B"/>
    <w:rsid w:val="00562EA7"/>
    <w:rsid w:val="00563BF4"/>
    <w:rsid w:val="00577535"/>
    <w:rsid w:val="00591D0E"/>
    <w:rsid w:val="005941A8"/>
    <w:rsid w:val="005A046B"/>
    <w:rsid w:val="005A4388"/>
    <w:rsid w:val="005A5074"/>
    <w:rsid w:val="005A6F33"/>
    <w:rsid w:val="005A76C9"/>
    <w:rsid w:val="005D06CC"/>
    <w:rsid w:val="005D0783"/>
    <w:rsid w:val="005D1951"/>
    <w:rsid w:val="005E211A"/>
    <w:rsid w:val="005E2747"/>
    <w:rsid w:val="005E726D"/>
    <w:rsid w:val="005F3F93"/>
    <w:rsid w:val="00612E78"/>
    <w:rsid w:val="00616257"/>
    <w:rsid w:val="00627431"/>
    <w:rsid w:val="006304B8"/>
    <w:rsid w:val="0063373B"/>
    <w:rsid w:val="00635FD6"/>
    <w:rsid w:val="006438D6"/>
    <w:rsid w:val="00646932"/>
    <w:rsid w:val="006469F0"/>
    <w:rsid w:val="0064765E"/>
    <w:rsid w:val="0065320D"/>
    <w:rsid w:val="00661C3F"/>
    <w:rsid w:val="00674544"/>
    <w:rsid w:val="00675F87"/>
    <w:rsid w:val="00677957"/>
    <w:rsid w:val="00680B6C"/>
    <w:rsid w:val="00684662"/>
    <w:rsid w:val="0068682E"/>
    <w:rsid w:val="006956A7"/>
    <w:rsid w:val="006A3613"/>
    <w:rsid w:val="006A6FEF"/>
    <w:rsid w:val="006B32F1"/>
    <w:rsid w:val="006B3ABC"/>
    <w:rsid w:val="006B51EF"/>
    <w:rsid w:val="006C30C1"/>
    <w:rsid w:val="006C47B4"/>
    <w:rsid w:val="006D1087"/>
    <w:rsid w:val="006D3079"/>
    <w:rsid w:val="006D3C57"/>
    <w:rsid w:val="006D708A"/>
    <w:rsid w:val="006D747F"/>
    <w:rsid w:val="006E2EDD"/>
    <w:rsid w:val="006E452B"/>
    <w:rsid w:val="006F20B3"/>
    <w:rsid w:val="006F31A0"/>
    <w:rsid w:val="006F6E3A"/>
    <w:rsid w:val="00703D72"/>
    <w:rsid w:val="00705967"/>
    <w:rsid w:val="007118B1"/>
    <w:rsid w:val="0072408D"/>
    <w:rsid w:val="0073438D"/>
    <w:rsid w:val="00744731"/>
    <w:rsid w:val="00752F6C"/>
    <w:rsid w:val="00766431"/>
    <w:rsid w:val="0077187E"/>
    <w:rsid w:val="007802A1"/>
    <w:rsid w:val="00782BF9"/>
    <w:rsid w:val="00785E5B"/>
    <w:rsid w:val="00787951"/>
    <w:rsid w:val="00796507"/>
    <w:rsid w:val="007A16F7"/>
    <w:rsid w:val="007A708B"/>
    <w:rsid w:val="007B214A"/>
    <w:rsid w:val="007B30FA"/>
    <w:rsid w:val="007B74E8"/>
    <w:rsid w:val="007C3060"/>
    <w:rsid w:val="007C3062"/>
    <w:rsid w:val="007D3D9A"/>
    <w:rsid w:val="007D4143"/>
    <w:rsid w:val="007D74E5"/>
    <w:rsid w:val="007E21CB"/>
    <w:rsid w:val="007E5A81"/>
    <w:rsid w:val="007E76C0"/>
    <w:rsid w:val="007F009F"/>
    <w:rsid w:val="007F017A"/>
    <w:rsid w:val="007F182C"/>
    <w:rsid w:val="007F74EC"/>
    <w:rsid w:val="008006D0"/>
    <w:rsid w:val="00806121"/>
    <w:rsid w:val="00806254"/>
    <w:rsid w:val="008106B0"/>
    <w:rsid w:val="00812511"/>
    <w:rsid w:val="00826EC0"/>
    <w:rsid w:val="00827923"/>
    <w:rsid w:val="008317BE"/>
    <w:rsid w:val="008414CB"/>
    <w:rsid w:val="00845D1A"/>
    <w:rsid w:val="00846840"/>
    <w:rsid w:val="008521EB"/>
    <w:rsid w:val="008526E9"/>
    <w:rsid w:val="00853D5E"/>
    <w:rsid w:val="008563EA"/>
    <w:rsid w:val="00857CA3"/>
    <w:rsid w:val="0086556B"/>
    <w:rsid w:val="00872579"/>
    <w:rsid w:val="00872E08"/>
    <w:rsid w:val="008760B8"/>
    <w:rsid w:val="00883C40"/>
    <w:rsid w:val="00886004"/>
    <w:rsid w:val="0089011F"/>
    <w:rsid w:val="00891F18"/>
    <w:rsid w:val="008A25F9"/>
    <w:rsid w:val="008A2B31"/>
    <w:rsid w:val="008A2B45"/>
    <w:rsid w:val="008B2078"/>
    <w:rsid w:val="008B5C4C"/>
    <w:rsid w:val="008C2745"/>
    <w:rsid w:val="008C2EE5"/>
    <w:rsid w:val="008D12FD"/>
    <w:rsid w:val="008D1E2C"/>
    <w:rsid w:val="008E04E3"/>
    <w:rsid w:val="008E5E0C"/>
    <w:rsid w:val="008F062B"/>
    <w:rsid w:val="009025CE"/>
    <w:rsid w:val="00910BA5"/>
    <w:rsid w:val="00910E44"/>
    <w:rsid w:val="00917BB9"/>
    <w:rsid w:val="00930ED1"/>
    <w:rsid w:val="00932493"/>
    <w:rsid w:val="00936E28"/>
    <w:rsid w:val="00940931"/>
    <w:rsid w:val="009417C4"/>
    <w:rsid w:val="00941F1B"/>
    <w:rsid w:val="00943E52"/>
    <w:rsid w:val="0094551A"/>
    <w:rsid w:val="00954061"/>
    <w:rsid w:val="009600E7"/>
    <w:rsid w:val="00971564"/>
    <w:rsid w:val="009723CD"/>
    <w:rsid w:val="00980E9F"/>
    <w:rsid w:val="00984002"/>
    <w:rsid w:val="009845B6"/>
    <w:rsid w:val="00984E19"/>
    <w:rsid w:val="00986CF7"/>
    <w:rsid w:val="009910DA"/>
    <w:rsid w:val="00992424"/>
    <w:rsid w:val="00995EA4"/>
    <w:rsid w:val="009A3785"/>
    <w:rsid w:val="009B1374"/>
    <w:rsid w:val="009B2FBF"/>
    <w:rsid w:val="009B562B"/>
    <w:rsid w:val="009B5B54"/>
    <w:rsid w:val="009B7AB6"/>
    <w:rsid w:val="009C6AD0"/>
    <w:rsid w:val="009C7707"/>
    <w:rsid w:val="009D054C"/>
    <w:rsid w:val="009D1B26"/>
    <w:rsid w:val="009D4D05"/>
    <w:rsid w:val="009E37B7"/>
    <w:rsid w:val="009E422F"/>
    <w:rsid w:val="009E427F"/>
    <w:rsid w:val="009F03B1"/>
    <w:rsid w:val="00A05C64"/>
    <w:rsid w:val="00A05F4F"/>
    <w:rsid w:val="00A1037F"/>
    <w:rsid w:val="00A12F12"/>
    <w:rsid w:val="00A17DD3"/>
    <w:rsid w:val="00A21E16"/>
    <w:rsid w:val="00A258A9"/>
    <w:rsid w:val="00A347E1"/>
    <w:rsid w:val="00A50D48"/>
    <w:rsid w:val="00A5119A"/>
    <w:rsid w:val="00A54B85"/>
    <w:rsid w:val="00A60318"/>
    <w:rsid w:val="00A67C6A"/>
    <w:rsid w:val="00A7234A"/>
    <w:rsid w:val="00A73281"/>
    <w:rsid w:val="00A7342F"/>
    <w:rsid w:val="00A73B77"/>
    <w:rsid w:val="00A74001"/>
    <w:rsid w:val="00A8062C"/>
    <w:rsid w:val="00A82C4A"/>
    <w:rsid w:val="00A8511D"/>
    <w:rsid w:val="00A929A7"/>
    <w:rsid w:val="00A972DF"/>
    <w:rsid w:val="00AC0826"/>
    <w:rsid w:val="00AC3E78"/>
    <w:rsid w:val="00AD2751"/>
    <w:rsid w:val="00AD4C83"/>
    <w:rsid w:val="00AE03D5"/>
    <w:rsid w:val="00AE3915"/>
    <w:rsid w:val="00AE688C"/>
    <w:rsid w:val="00B0612F"/>
    <w:rsid w:val="00B14639"/>
    <w:rsid w:val="00B16713"/>
    <w:rsid w:val="00B249BF"/>
    <w:rsid w:val="00B24B31"/>
    <w:rsid w:val="00B40CA6"/>
    <w:rsid w:val="00B43545"/>
    <w:rsid w:val="00B54153"/>
    <w:rsid w:val="00B6169E"/>
    <w:rsid w:val="00B63B25"/>
    <w:rsid w:val="00B71CA3"/>
    <w:rsid w:val="00B72FF1"/>
    <w:rsid w:val="00B84B81"/>
    <w:rsid w:val="00B9442A"/>
    <w:rsid w:val="00BA1E32"/>
    <w:rsid w:val="00BB0051"/>
    <w:rsid w:val="00BB0CDA"/>
    <w:rsid w:val="00BB32C6"/>
    <w:rsid w:val="00BB46DB"/>
    <w:rsid w:val="00BB4917"/>
    <w:rsid w:val="00BC0501"/>
    <w:rsid w:val="00BC0DAE"/>
    <w:rsid w:val="00BC28B5"/>
    <w:rsid w:val="00BD02CB"/>
    <w:rsid w:val="00BD7FA3"/>
    <w:rsid w:val="00BE11C5"/>
    <w:rsid w:val="00BE397B"/>
    <w:rsid w:val="00BE5635"/>
    <w:rsid w:val="00BF07E0"/>
    <w:rsid w:val="00BF1674"/>
    <w:rsid w:val="00BF5768"/>
    <w:rsid w:val="00BF639C"/>
    <w:rsid w:val="00C00BB4"/>
    <w:rsid w:val="00C01F1E"/>
    <w:rsid w:val="00C0748E"/>
    <w:rsid w:val="00C11270"/>
    <w:rsid w:val="00C11983"/>
    <w:rsid w:val="00C13892"/>
    <w:rsid w:val="00C1634A"/>
    <w:rsid w:val="00C1790E"/>
    <w:rsid w:val="00C22EEF"/>
    <w:rsid w:val="00C23E5C"/>
    <w:rsid w:val="00C24EE6"/>
    <w:rsid w:val="00C2514B"/>
    <w:rsid w:val="00C26CBF"/>
    <w:rsid w:val="00C30465"/>
    <w:rsid w:val="00C3083C"/>
    <w:rsid w:val="00C30E86"/>
    <w:rsid w:val="00C32D5C"/>
    <w:rsid w:val="00C330C2"/>
    <w:rsid w:val="00C36124"/>
    <w:rsid w:val="00C45DFD"/>
    <w:rsid w:val="00C469EE"/>
    <w:rsid w:val="00C54C2F"/>
    <w:rsid w:val="00C630EA"/>
    <w:rsid w:val="00C65D85"/>
    <w:rsid w:val="00C665CB"/>
    <w:rsid w:val="00C77461"/>
    <w:rsid w:val="00C77605"/>
    <w:rsid w:val="00C80110"/>
    <w:rsid w:val="00C83BEC"/>
    <w:rsid w:val="00C86341"/>
    <w:rsid w:val="00C93C19"/>
    <w:rsid w:val="00C964C7"/>
    <w:rsid w:val="00C96571"/>
    <w:rsid w:val="00C97EB4"/>
    <w:rsid w:val="00CA0AE2"/>
    <w:rsid w:val="00CB287D"/>
    <w:rsid w:val="00CB3AD6"/>
    <w:rsid w:val="00CB67FD"/>
    <w:rsid w:val="00CB6F30"/>
    <w:rsid w:val="00CC1D70"/>
    <w:rsid w:val="00CC2F6D"/>
    <w:rsid w:val="00CC5BD8"/>
    <w:rsid w:val="00CC7677"/>
    <w:rsid w:val="00CF0A98"/>
    <w:rsid w:val="00CF2A63"/>
    <w:rsid w:val="00CF5F78"/>
    <w:rsid w:val="00D07B55"/>
    <w:rsid w:val="00D33CD3"/>
    <w:rsid w:val="00D34551"/>
    <w:rsid w:val="00D362F2"/>
    <w:rsid w:val="00D44581"/>
    <w:rsid w:val="00D50588"/>
    <w:rsid w:val="00D53594"/>
    <w:rsid w:val="00D55CC9"/>
    <w:rsid w:val="00D63CD3"/>
    <w:rsid w:val="00D67AB3"/>
    <w:rsid w:val="00D738D2"/>
    <w:rsid w:val="00D74059"/>
    <w:rsid w:val="00D86D91"/>
    <w:rsid w:val="00D87490"/>
    <w:rsid w:val="00D9308B"/>
    <w:rsid w:val="00D93D00"/>
    <w:rsid w:val="00DA1AE7"/>
    <w:rsid w:val="00DA3A35"/>
    <w:rsid w:val="00DA681D"/>
    <w:rsid w:val="00DB51C6"/>
    <w:rsid w:val="00DB531B"/>
    <w:rsid w:val="00DC0813"/>
    <w:rsid w:val="00DC5933"/>
    <w:rsid w:val="00DC6D92"/>
    <w:rsid w:val="00DD50FC"/>
    <w:rsid w:val="00DD51EC"/>
    <w:rsid w:val="00DE09CA"/>
    <w:rsid w:val="00DF75AE"/>
    <w:rsid w:val="00E054A5"/>
    <w:rsid w:val="00E07280"/>
    <w:rsid w:val="00E078EB"/>
    <w:rsid w:val="00E1215F"/>
    <w:rsid w:val="00E2156D"/>
    <w:rsid w:val="00E21B74"/>
    <w:rsid w:val="00E21CB9"/>
    <w:rsid w:val="00E245FE"/>
    <w:rsid w:val="00E3609B"/>
    <w:rsid w:val="00E37C9A"/>
    <w:rsid w:val="00E41755"/>
    <w:rsid w:val="00E44F1F"/>
    <w:rsid w:val="00E4611F"/>
    <w:rsid w:val="00E47339"/>
    <w:rsid w:val="00E56476"/>
    <w:rsid w:val="00E834B2"/>
    <w:rsid w:val="00E84A7A"/>
    <w:rsid w:val="00E86036"/>
    <w:rsid w:val="00E9051C"/>
    <w:rsid w:val="00E9079A"/>
    <w:rsid w:val="00E9139B"/>
    <w:rsid w:val="00E941C9"/>
    <w:rsid w:val="00E95D07"/>
    <w:rsid w:val="00EA00D8"/>
    <w:rsid w:val="00EA1C44"/>
    <w:rsid w:val="00EA5D6E"/>
    <w:rsid w:val="00EC28F2"/>
    <w:rsid w:val="00EE14F1"/>
    <w:rsid w:val="00EE39C8"/>
    <w:rsid w:val="00EF1C50"/>
    <w:rsid w:val="00F13821"/>
    <w:rsid w:val="00F1419E"/>
    <w:rsid w:val="00F15470"/>
    <w:rsid w:val="00F15978"/>
    <w:rsid w:val="00F20540"/>
    <w:rsid w:val="00F22E8F"/>
    <w:rsid w:val="00F317BB"/>
    <w:rsid w:val="00F3579F"/>
    <w:rsid w:val="00F42A32"/>
    <w:rsid w:val="00F44026"/>
    <w:rsid w:val="00F46D2D"/>
    <w:rsid w:val="00F502B8"/>
    <w:rsid w:val="00F5099F"/>
    <w:rsid w:val="00F534A0"/>
    <w:rsid w:val="00F546F0"/>
    <w:rsid w:val="00F70226"/>
    <w:rsid w:val="00F70C8F"/>
    <w:rsid w:val="00F7184F"/>
    <w:rsid w:val="00F72A6E"/>
    <w:rsid w:val="00F72B28"/>
    <w:rsid w:val="00F72F6C"/>
    <w:rsid w:val="00F75C66"/>
    <w:rsid w:val="00F75F4E"/>
    <w:rsid w:val="00F81C7E"/>
    <w:rsid w:val="00F84CCD"/>
    <w:rsid w:val="00F866D8"/>
    <w:rsid w:val="00F90B8C"/>
    <w:rsid w:val="00F943A3"/>
    <w:rsid w:val="00F95F4C"/>
    <w:rsid w:val="00FA209F"/>
    <w:rsid w:val="00FC4B2A"/>
    <w:rsid w:val="00FC60E0"/>
    <w:rsid w:val="00FC723C"/>
    <w:rsid w:val="00FD1E7B"/>
    <w:rsid w:val="00FD53AF"/>
    <w:rsid w:val="00FD615D"/>
    <w:rsid w:val="00FD61E9"/>
    <w:rsid w:val="00FE0EAD"/>
    <w:rsid w:val="00FE7EE1"/>
    <w:rsid w:val="00FF5470"/>
    <w:rsid w:val="00FF603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5:chartTrackingRefBased/>
  <w15:docId w15:val="{2DFE48E6-264E-4123-92BE-1273B5BEC5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BC0501"/>
    <w:pPr>
      <w:overflowPunct w:val="0"/>
      <w:autoSpaceDE w:val="0"/>
      <w:autoSpaceDN w:val="0"/>
      <w:adjustRightInd w:val="0"/>
      <w:textAlignment w:val="baseline"/>
    </w:pPr>
  </w:style>
  <w:style w:type="paragraph" w:styleId="berschrift1">
    <w:name w:val="heading 1"/>
    <w:basedOn w:val="Standard"/>
    <w:next w:val="Standard"/>
    <w:qFormat/>
    <w:pPr>
      <w:keepNext/>
      <w:spacing w:line="360" w:lineRule="auto"/>
      <w:jc w:val="both"/>
      <w:outlineLvl w:val="0"/>
    </w:pPr>
    <w:rPr>
      <w:rFonts w:ascii="Arial" w:hAnsi="Arial"/>
      <w:b/>
      <w:sz w:val="22"/>
    </w:rPr>
  </w:style>
  <w:style w:type="paragraph" w:styleId="berschrift2">
    <w:name w:val="heading 2"/>
    <w:basedOn w:val="Standard"/>
    <w:next w:val="Standard"/>
    <w:qFormat/>
    <w:pPr>
      <w:keepNext/>
      <w:spacing w:before="240" w:after="60"/>
      <w:outlineLvl w:val="1"/>
    </w:pPr>
    <w:rPr>
      <w:rFonts w:ascii="Arial" w:hAnsi="Arial"/>
      <w:b/>
      <w:i/>
      <w:sz w:val="24"/>
    </w:rPr>
  </w:style>
  <w:style w:type="paragraph" w:styleId="berschrift3">
    <w:name w:val="heading 3"/>
    <w:basedOn w:val="Standard"/>
    <w:next w:val="Standard"/>
    <w:qFormat/>
    <w:pPr>
      <w:keepNext/>
      <w:spacing w:line="360" w:lineRule="auto"/>
      <w:jc w:val="both"/>
      <w:outlineLvl w:val="2"/>
    </w:pPr>
    <w:rPr>
      <w:rFonts w:ascii="Arial" w:hAnsi="Arial"/>
      <w:b/>
      <w:sz w:val="24"/>
      <w:lang w:val="it-IT"/>
    </w:rPr>
  </w:style>
  <w:style w:type="paragraph" w:styleId="berschrift4">
    <w:name w:val="heading 4"/>
    <w:basedOn w:val="Standard"/>
    <w:next w:val="Standard"/>
    <w:qFormat/>
    <w:pPr>
      <w:keepNext/>
      <w:spacing w:line="360" w:lineRule="auto"/>
      <w:jc w:val="both"/>
      <w:outlineLvl w:val="3"/>
    </w:pPr>
    <w:rPr>
      <w:rFonts w:ascii="Arial" w:hAnsi="Arial"/>
      <w:b/>
      <w:i/>
      <w:sz w:val="22"/>
    </w:rPr>
  </w:style>
  <w:style w:type="paragraph" w:styleId="berschrift5">
    <w:name w:val="heading 5"/>
    <w:basedOn w:val="Standard"/>
    <w:next w:val="Standard"/>
    <w:qFormat/>
    <w:pPr>
      <w:keepNext/>
      <w:spacing w:line="360" w:lineRule="auto"/>
      <w:jc w:val="both"/>
      <w:outlineLvl w:val="4"/>
    </w:pPr>
    <w:rPr>
      <w:rFonts w:ascii="Arial" w:hAnsi="Arial"/>
      <w:b/>
      <w:sz w:val="28"/>
    </w:rPr>
  </w:style>
  <w:style w:type="paragraph" w:styleId="berschrift6">
    <w:name w:val="heading 6"/>
    <w:basedOn w:val="Standard"/>
    <w:next w:val="Standard"/>
    <w:qFormat/>
    <w:pPr>
      <w:keepNext/>
      <w:outlineLvl w:val="5"/>
    </w:pPr>
    <w:rPr>
      <w:rFonts w:ascii="Arial" w:hAnsi="Arial"/>
      <w:b/>
      <w:color w:val="FF0000"/>
      <w:sz w:val="17"/>
      <w:lang w:val="it-IT"/>
    </w:rPr>
  </w:style>
  <w:style w:type="paragraph" w:styleId="berschrift7">
    <w:name w:val="heading 7"/>
    <w:basedOn w:val="Standard"/>
    <w:next w:val="Standard"/>
    <w:qFormat/>
    <w:rsid w:val="00C77461"/>
    <w:pPr>
      <w:keepNext/>
      <w:tabs>
        <w:tab w:val="num" w:pos="1296"/>
      </w:tabs>
      <w:spacing w:line="360" w:lineRule="auto"/>
      <w:ind w:left="1296" w:hanging="1296"/>
      <w:jc w:val="both"/>
      <w:outlineLvl w:val="6"/>
    </w:pPr>
    <w:rPr>
      <w:rFonts w:ascii="Arial" w:hAnsi="Arial" w:cs="Arial"/>
      <w:b/>
      <w:bCs/>
      <w:i/>
      <w:iCs/>
      <w:sz w:val="24"/>
    </w:rPr>
  </w:style>
  <w:style w:type="paragraph" w:styleId="berschrift8">
    <w:name w:val="heading 8"/>
    <w:basedOn w:val="Standard"/>
    <w:next w:val="Standard"/>
    <w:qFormat/>
    <w:rsid w:val="00C77461"/>
    <w:pPr>
      <w:keepNext/>
      <w:tabs>
        <w:tab w:val="num" w:pos="1440"/>
      </w:tabs>
      <w:spacing w:line="360" w:lineRule="auto"/>
      <w:ind w:left="1440" w:hanging="1440"/>
      <w:outlineLvl w:val="7"/>
    </w:pPr>
    <w:rPr>
      <w:rFonts w:ascii="Arial" w:hAnsi="Arial" w:cs="Arial"/>
      <w:sz w:val="24"/>
    </w:rPr>
  </w:style>
  <w:style w:type="paragraph" w:styleId="berschrift9">
    <w:name w:val="heading 9"/>
    <w:basedOn w:val="Standard"/>
    <w:next w:val="Standard"/>
    <w:qFormat/>
    <w:rsid w:val="00C77461"/>
    <w:pPr>
      <w:keepNext/>
      <w:tabs>
        <w:tab w:val="num" w:pos="1584"/>
      </w:tabs>
      <w:spacing w:line="360" w:lineRule="auto"/>
      <w:ind w:left="1584" w:hanging="1584"/>
      <w:outlineLvl w:val="8"/>
    </w:pPr>
    <w:rPr>
      <w:rFonts w:ascii="Arial" w:hAnsi="Arial" w:cs="Arial"/>
      <w:b/>
      <w:bCs/>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character" w:styleId="Seitenzahl">
    <w:name w:val="page number"/>
    <w:basedOn w:val="Absatz-Standardschriftart"/>
  </w:style>
  <w:style w:type="paragraph" w:styleId="Fuzeile">
    <w:name w:val="footer"/>
    <w:basedOn w:val="Standard"/>
    <w:pPr>
      <w:tabs>
        <w:tab w:val="center" w:pos="4536"/>
        <w:tab w:val="right" w:pos="9072"/>
      </w:tabs>
    </w:pPr>
  </w:style>
  <w:style w:type="character" w:styleId="Zeilennummer">
    <w:name w:val="line number"/>
    <w:basedOn w:val="Absatz-Standardschriftart"/>
  </w:style>
  <w:style w:type="paragraph" w:customStyle="1" w:styleId="Textkrper21">
    <w:name w:val="Textkörper 21"/>
    <w:basedOn w:val="Standard"/>
    <w:pPr>
      <w:spacing w:after="120" w:line="360" w:lineRule="auto"/>
      <w:ind w:left="851" w:hanging="851"/>
      <w:jc w:val="both"/>
    </w:pPr>
    <w:rPr>
      <w:rFonts w:ascii="Arial" w:hAnsi="Arial"/>
      <w:sz w:val="22"/>
    </w:rPr>
  </w:style>
  <w:style w:type="paragraph" w:customStyle="1" w:styleId="Textkrper-Einzug21">
    <w:name w:val="Textkörper-Einzug 21"/>
    <w:basedOn w:val="Standard"/>
    <w:pPr>
      <w:spacing w:line="360" w:lineRule="auto"/>
      <w:ind w:left="851"/>
      <w:jc w:val="both"/>
    </w:pPr>
    <w:rPr>
      <w:rFonts w:ascii="Arial" w:hAnsi="Arial"/>
      <w:sz w:val="22"/>
    </w:rPr>
  </w:style>
  <w:style w:type="character" w:customStyle="1" w:styleId="Fett1">
    <w:name w:val="Fett1"/>
    <w:rPr>
      <w:b/>
    </w:rPr>
  </w:style>
  <w:style w:type="paragraph" w:customStyle="1" w:styleId="Textkrper22">
    <w:name w:val="Textkörper 22"/>
    <w:basedOn w:val="Standard"/>
    <w:pPr>
      <w:spacing w:after="120" w:line="360" w:lineRule="auto"/>
      <w:ind w:left="851" w:hanging="851"/>
      <w:jc w:val="both"/>
    </w:pPr>
    <w:rPr>
      <w:rFonts w:ascii="Arial" w:hAnsi="Arial"/>
      <w:i/>
      <w:color w:val="FF0000"/>
      <w:sz w:val="22"/>
    </w:rPr>
  </w:style>
  <w:style w:type="paragraph" w:styleId="Textkrper">
    <w:name w:val="Body Text"/>
    <w:basedOn w:val="Standard"/>
    <w:pPr>
      <w:tabs>
        <w:tab w:val="left" w:pos="855"/>
      </w:tabs>
      <w:spacing w:line="360" w:lineRule="auto"/>
      <w:jc w:val="both"/>
    </w:pPr>
    <w:rPr>
      <w:rFonts w:ascii="Arial" w:hAnsi="Arial"/>
      <w:color w:val="FF0000"/>
      <w:sz w:val="22"/>
    </w:rPr>
  </w:style>
  <w:style w:type="paragraph" w:customStyle="1" w:styleId="Textkrper23">
    <w:name w:val="Textkörper 23"/>
    <w:basedOn w:val="Standard"/>
    <w:pPr>
      <w:tabs>
        <w:tab w:val="left" w:pos="855"/>
      </w:tabs>
      <w:spacing w:line="360" w:lineRule="auto"/>
      <w:ind w:left="855"/>
      <w:jc w:val="both"/>
    </w:pPr>
    <w:rPr>
      <w:rFonts w:ascii="Arial" w:hAnsi="Arial"/>
      <w:sz w:val="22"/>
    </w:rPr>
  </w:style>
  <w:style w:type="paragraph" w:styleId="Funotentext">
    <w:name w:val="footnote text"/>
    <w:basedOn w:val="Standard"/>
    <w:link w:val="FunotentextZchn"/>
    <w:uiPriority w:val="99"/>
    <w:qFormat/>
  </w:style>
  <w:style w:type="character" w:styleId="Funotenzeichen">
    <w:name w:val="footnote reference"/>
    <w:uiPriority w:val="99"/>
    <w:qFormat/>
    <w:rPr>
      <w:vertAlign w:val="superscript"/>
    </w:rPr>
  </w:style>
  <w:style w:type="paragraph" w:customStyle="1" w:styleId="Textkrper24">
    <w:name w:val="Textkörper 24"/>
    <w:basedOn w:val="Standard"/>
    <w:pPr>
      <w:spacing w:before="60" w:after="120" w:line="320" w:lineRule="atLeast"/>
      <w:ind w:left="852"/>
      <w:jc w:val="both"/>
    </w:pPr>
    <w:rPr>
      <w:rFonts w:ascii="Arial" w:hAnsi="Arial"/>
      <w:i/>
      <w:sz w:val="22"/>
    </w:rPr>
  </w:style>
  <w:style w:type="paragraph" w:customStyle="1" w:styleId="Textkrper-Einzug22">
    <w:name w:val="Textkörper-Einzug 22"/>
    <w:basedOn w:val="Standard"/>
    <w:pPr>
      <w:spacing w:line="360" w:lineRule="auto"/>
      <w:ind w:left="852"/>
      <w:jc w:val="both"/>
    </w:pPr>
    <w:rPr>
      <w:rFonts w:ascii="Arial" w:hAnsi="Arial"/>
      <w:i/>
      <w:color w:val="000080"/>
      <w:sz w:val="22"/>
    </w:rPr>
  </w:style>
  <w:style w:type="paragraph" w:customStyle="1" w:styleId="Textkrper25">
    <w:name w:val="Textkörper 25"/>
    <w:basedOn w:val="Standard"/>
    <w:pPr>
      <w:spacing w:after="120" w:line="360" w:lineRule="auto"/>
      <w:ind w:left="851"/>
      <w:jc w:val="both"/>
    </w:pPr>
    <w:rPr>
      <w:rFonts w:ascii="Arial" w:hAnsi="Arial"/>
      <w:i/>
      <w:sz w:val="22"/>
    </w:rPr>
  </w:style>
  <w:style w:type="paragraph" w:customStyle="1" w:styleId="Textkrper-Einzug23">
    <w:name w:val="Textkörper-Einzug 23"/>
    <w:basedOn w:val="Standard"/>
    <w:pPr>
      <w:ind w:left="284" w:hanging="284"/>
      <w:jc w:val="both"/>
    </w:pPr>
    <w:rPr>
      <w:rFonts w:ascii="Arial" w:hAnsi="Arial"/>
      <w:sz w:val="18"/>
    </w:rPr>
  </w:style>
  <w:style w:type="paragraph" w:customStyle="1" w:styleId="Textkrper-Einzug31">
    <w:name w:val="Textkörper-Einzug 31"/>
    <w:basedOn w:val="Standard"/>
    <w:pPr>
      <w:spacing w:line="360" w:lineRule="auto"/>
      <w:ind w:left="852"/>
      <w:jc w:val="both"/>
    </w:pPr>
    <w:rPr>
      <w:rFonts w:ascii="Arial" w:hAnsi="Arial"/>
      <w:color w:val="000080"/>
      <w:sz w:val="22"/>
    </w:rPr>
  </w:style>
  <w:style w:type="character" w:styleId="Kommentarzeichen">
    <w:name w:val="annotation reference"/>
    <w:semiHidden/>
    <w:rPr>
      <w:sz w:val="16"/>
    </w:rPr>
  </w:style>
  <w:style w:type="paragraph" w:styleId="Kommentartext">
    <w:name w:val="annotation text"/>
    <w:basedOn w:val="Standard"/>
    <w:semiHidden/>
  </w:style>
  <w:style w:type="paragraph" w:customStyle="1" w:styleId="Textkrper26">
    <w:name w:val="Textkörper 26"/>
    <w:basedOn w:val="Standard"/>
    <w:pPr>
      <w:spacing w:line="360" w:lineRule="auto"/>
      <w:jc w:val="both"/>
    </w:pPr>
    <w:rPr>
      <w:rFonts w:ascii="Arial" w:hAnsi="Arial"/>
      <w:sz w:val="22"/>
    </w:rPr>
  </w:style>
  <w:style w:type="paragraph" w:styleId="Verzeichnis3">
    <w:name w:val="toc 3"/>
    <w:basedOn w:val="Standard"/>
    <w:next w:val="Standard"/>
    <w:semiHidden/>
    <w:pPr>
      <w:ind w:left="400"/>
    </w:pPr>
  </w:style>
  <w:style w:type="paragraph" w:styleId="Verzeichnis1">
    <w:name w:val="toc 1"/>
    <w:basedOn w:val="Standard"/>
    <w:next w:val="Standard"/>
    <w:semiHidden/>
  </w:style>
  <w:style w:type="paragraph" w:styleId="Verzeichnis2">
    <w:name w:val="toc 2"/>
    <w:basedOn w:val="Standard"/>
    <w:next w:val="Standard"/>
    <w:semiHidden/>
    <w:pPr>
      <w:ind w:left="200"/>
    </w:pPr>
  </w:style>
  <w:style w:type="paragraph" w:styleId="Verzeichnis4">
    <w:name w:val="toc 4"/>
    <w:basedOn w:val="Standard"/>
    <w:next w:val="Standard"/>
    <w:semiHidden/>
    <w:pPr>
      <w:ind w:left="600"/>
    </w:pPr>
  </w:style>
  <w:style w:type="character" w:styleId="Hyperlink">
    <w:name w:val="Hyperlink"/>
    <w:rPr>
      <w:color w:val="0000FF"/>
      <w:u w:val="single"/>
    </w:rPr>
  </w:style>
  <w:style w:type="paragraph" w:styleId="Verzeichnis5">
    <w:name w:val="toc 5"/>
    <w:basedOn w:val="Standard"/>
    <w:next w:val="Standard"/>
    <w:semiHidden/>
    <w:pPr>
      <w:ind w:left="800"/>
    </w:pPr>
  </w:style>
  <w:style w:type="paragraph" w:styleId="Sprechblasentext">
    <w:name w:val="Balloon Text"/>
    <w:basedOn w:val="Standard"/>
    <w:semiHidden/>
    <w:rPr>
      <w:rFonts w:ascii="Tahoma" w:hAnsi="Tahoma" w:cs="Tahoma"/>
      <w:sz w:val="16"/>
      <w:szCs w:val="16"/>
    </w:rPr>
  </w:style>
  <w:style w:type="character" w:customStyle="1" w:styleId="BodyText2CharChar">
    <w:name w:val="Body Text 2 Char Char"/>
    <w:rsid w:val="00273D5E"/>
    <w:rPr>
      <w:rFonts w:ascii="Futura Lt BT" w:hAnsi="Futura Lt BT"/>
      <w:lang w:val="de-DE" w:eastAsia="de-DE" w:bidi="ar-SA"/>
    </w:rPr>
  </w:style>
  <w:style w:type="paragraph" w:styleId="Kommentarthema">
    <w:name w:val="annotation subject"/>
    <w:basedOn w:val="Kommentartext"/>
    <w:next w:val="Kommentartext"/>
    <w:semiHidden/>
    <w:rsid w:val="009F03B1"/>
    <w:rPr>
      <w:b/>
      <w:bCs/>
    </w:rPr>
  </w:style>
  <w:style w:type="paragraph" w:styleId="Dokumentstruktur">
    <w:name w:val="Document Map"/>
    <w:basedOn w:val="Standard"/>
    <w:semiHidden/>
    <w:rsid w:val="00B40CA6"/>
    <w:pPr>
      <w:shd w:val="clear" w:color="auto" w:fill="000080"/>
    </w:pPr>
    <w:rPr>
      <w:rFonts w:ascii="Tahoma" w:hAnsi="Tahoma" w:cs="Tahoma"/>
    </w:rPr>
  </w:style>
  <w:style w:type="character" w:customStyle="1" w:styleId="text1">
    <w:name w:val="text1"/>
    <w:rsid w:val="00DC0813"/>
    <w:rPr>
      <w:rFonts w:ascii="Arial" w:hAnsi="Arial" w:cs="Arial" w:hint="default"/>
      <w:color w:val="000033"/>
      <w:sz w:val="6"/>
      <w:szCs w:val="6"/>
    </w:rPr>
  </w:style>
  <w:style w:type="table" w:styleId="Tabellenraster">
    <w:name w:val="Table Grid"/>
    <w:basedOn w:val="NormaleTabelle"/>
    <w:uiPriority w:val="39"/>
    <w:rsid w:val="00BC050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ufzhlungLiteraturstellen">
    <w:name w:val="Aufzählung Literaturstellen"/>
    <w:basedOn w:val="Standard"/>
    <w:qFormat/>
    <w:rsid w:val="00EA00D8"/>
    <w:pPr>
      <w:numPr>
        <w:numId w:val="1"/>
      </w:numPr>
      <w:tabs>
        <w:tab w:val="left" w:pos="442"/>
        <w:tab w:val="num" w:pos="645"/>
      </w:tabs>
      <w:overflowPunct/>
      <w:autoSpaceDE/>
      <w:autoSpaceDN/>
      <w:adjustRightInd/>
      <w:spacing w:line="288" w:lineRule="auto"/>
      <w:ind w:left="442" w:hanging="442"/>
      <w:jc w:val="both"/>
      <w:textAlignment w:val="auto"/>
    </w:pPr>
    <w:rPr>
      <w:rFonts w:ascii="Verdana" w:eastAsia="MS Mincho" w:hAnsi="Verdana"/>
      <w:szCs w:val="22"/>
      <w:lang w:eastAsia="ja-JP"/>
    </w:rPr>
  </w:style>
  <w:style w:type="character" w:styleId="NichtaufgelsteErwhnung">
    <w:name w:val="Unresolved Mention"/>
    <w:uiPriority w:val="99"/>
    <w:semiHidden/>
    <w:unhideWhenUsed/>
    <w:rsid w:val="00752F6C"/>
    <w:rPr>
      <w:color w:val="605E5C"/>
      <w:shd w:val="clear" w:color="auto" w:fill="E1DFDD"/>
    </w:rPr>
  </w:style>
  <w:style w:type="paragraph" w:styleId="Listenabsatz">
    <w:name w:val="List Paragraph"/>
    <w:basedOn w:val="Standard"/>
    <w:uiPriority w:val="34"/>
    <w:qFormat/>
    <w:rsid w:val="000A6C01"/>
    <w:pPr>
      <w:ind w:left="720"/>
      <w:contextualSpacing/>
    </w:pPr>
  </w:style>
  <w:style w:type="character" w:customStyle="1" w:styleId="FunotentextZchn">
    <w:name w:val="Fußnotentext Zchn"/>
    <w:basedOn w:val="Absatz-Standardschriftart"/>
    <w:link w:val="Funotentext"/>
    <w:uiPriority w:val="99"/>
    <w:rsid w:val="000A6C01"/>
  </w:style>
  <w:style w:type="paragraph" w:customStyle="1" w:styleId="b1">
    <w:name w:val="Üb 1"/>
    <w:basedOn w:val="Listenabsatz"/>
    <w:next w:val="Standard"/>
    <w:qFormat/>
    <w:rsid w:val="00F317BB"/>
    <w:pPr>
      <w:keepNext/>
      <w:numPr>
        <w:numId w:val="3"/>
      </w:numPr>
      <w:overflowPunct/>
      <w:autoSpaceDE/>
      <w:autoSpaceDN/>
      <w:adjustRightInd/>
      <w:spacing w:before="360" w:after="120" w:line="288" w:lineRule="auto"/>
      <w:contextualSpacing w:val="0"/>
      <w:jc w:val="both"/>
      <w:textAlignment w:val="auto"/>
      <w:outlineLvl w:val="0"/>
    </w:pPr>
    <w:rPr>
      <w:rFonts w:ascii="Verdana" w:eastAsiaTheme="minorEastAsia" w:hAnsi="Verdana" w:cstheme="minorBidi"/>
      <w:b/>
      <w:sz w:val="22"/>
      <w:szCs w:val="22"/>
      <w:lang w:eastAsia="ja-JP"/>
    </w:rPr>
  </w:style>
  <w:style w:type="paragraph" w:customStyle="1" w:styleId="AufzhlungPunkt1">
    <w:name w:val="Aufzählung Punkt 1"/>
    <w:basedOn w:val="Standard"/>
    <w:link w:val="AufzhlungPunkt1Zchn"/>
    <w:qFormat/>
    <w:rsid w:val="00F317BB"/>
    <w:pPr>
      <w:numPr>
        <w:numId w:val="2"/>
      </w:numPr>
      <w:overflowPunct/>
      <w:autoSpaceDE/>
      <w:autoSpaceDN/>
      <w:adjustRightInd/>
      <w:spacing w:line="288" w:lineRule="auto"/>
      <w:ind w:left="426" w:hanging="426"/>
      <w:jc w:val="both"/>
      <w:textAlignment w:val="auto"/>
    </w:pPr>
    <w:rPr>
      <w:rFonts w:ascii="Verdana" w:eastAsiaTheme="minorEastAsia" w:hAnsi="Verdana" w:cstheme="minorBidi"/>
      <w:lang w:eastAsia="ja-JP"/>
    </w:rPr>
  </w:style>
  <w:style w:type="paragraph" w:customStyle="1" w:styleId="b2">
    <w:name w:val="Üb 2"/>
    <w:basedOn w:val="b1"/>
    <w:next w:val="Standard"/>
    <w:link w:val="b2Zchn"/>
    <w:qFormat/>
    <w:rsid w:val="00F317BB"/>
    <w:pPr>
      <w:numPr>
        <w:ilvl w:val="1"/>
      </w:numPr>
      <w:spacing w:before="240"/>
      <w:ind w:left="709" w:hanging="709"/>
      <w:outlineLvl w:val="1"/>
    </w:pPr>
    <w:rPr>
      <w:sz w:val="20"/>
    </w:rPr>
  </w:style>
  <w:style w:type="character" w:customStyle="1" w:styleId="AufzhlungPunkt1Zchn">
    <w:name w:val="Aufzählung Punkt 1 Zchn"/>
    <w:basedOn w:val="Absatz-Standardschriftart"/>
    <w:link w:val="AufzhlungPunkt1"/>
    <w:rsid w:val="00F317BB"/>
    <w:rPr>
      <w:rFonts w:ascii="Verdana" w:eastAsiaTheme="minorEastAsia" w:hAnsi="Verdana" w:cstheme="minorBidi"/>
      <w:lang w:eastAsia="ja-JP"/>
    </w:rPr>
  </w:style>
  <w:style w:type="paragraph" w:customStyle="1" w:styleId="b3">
    <w:name w:val="Üb 3"/>
    <w:basedOn w:val="Listenabsatz"/>
    <w:next w:val="Standard"/>
    <w:link w:val="b3Zchn"/>
    <w:qFormat/>
    <w:rsid w:val="00F317BB"/>
    <w:pPr>
      <w:keepNext/>
      <w:numPr>
        <w:ilvl w:val="2"/>
        <w:numId w:val="3"/>
      </w:numPr>
      <w:tabs>
        <w:tab w:val="num" w:pos="360"/>
      </w:tabs>
      <w:overflowPunct/>
      <w:autoSpaceDE/>
      <w:autoSpaceDN/>
      <w:adjustRightInd/>
      <w:spacing w:before="240" w:after="120" w:line="288" w:lineRule="auto"/>
      <w:ind w:left="720" w:firstLine="0"/>
      <w:contextualSpacing w:val="0"/>
      <w:jc w:val="both"/>
      <w:textAlignment w:val="auto"/>
      <w:outlineLvl w:val="2"/>
    </w:pPr>
    <w:rPr>
      <w:rFonts w:ascii="Verdana" w:eastAsiaTheme="minorEastAsia" w:hAnsi="Verdana" w:cstheme="minorBidi"/>
      <w:b/>
      <w:lang w:eastAsia="ja-JP"/>
    </w:rPr>
  </w:style>
  <w:style w:type="character" w:customStyle="1" w:styleId="b2Zchn">
    <w:name w:val="Üb 2 Zchn"/>
    <w:basedOn w:val="Absatz-Standardschriftart"/>
    <w:link w:val="b2"/>
    <w:rsid w:val="00F317BB"/>
    <w:rPr>
      <w:rFonts w:ascii="Verdana" w:eastAsiaTheme="minorEastAsia" w:hAnsi="Verdana" w:cstheme="minorBidi"/>
      <w:b/>
      <w:szCs w:val="22"/>
      <w:lang w:eastAsia="ja-JP"/>
    </w:rPr>
  </w:style>
  <w:style w:type="paragraph" w:customStyle="1" w:styleId="b4">
    <w:name w:val="Üb 4"/>
    <w:basedOn w:val="b3"/>
    <w:next w:val="Standard"/>
    <w:qFormat/>
    <w:rsid w:val="00F317BB"/>
    <w:pPr>
      <w:numPr>
        <w:ilvl w:val="3"/>
      </w:numPr>
      <w:tabs>
        <w:tab w:val="num" w:pos="360"/>
      </w:tabs>
      <w:ind w:left="1077" w:hanging="1077"/>
      <w:outlineLvl w:val="3"/>
    </w:pPr>
  </w:style>
  <w:style w:type="paragraph" w:customStyle="1" w:styleId="b5">
    <w:name w:val="Üb 5"/>
    <w:basedOn w:val="b4"/>
    <w:next w:val="Standard"/>
    <w:qFormat/>
    <w:rsid w:val="00F317BB"/>
    <w:pPr>
      <w:numPr>
        <w:ilvl w:val="4"/>
      </w:numPr>
      <w:tabs>
        <w:tab w:val="num" w:pos="360"/>
      </w:tabs>
      <w:ind w:left="1304" w:hanging="1304"/>
      <w:outlineLvl w:val="4"/>
    </w:pPr>
  </w:style>
  <w:style w:type="paragraph" w:customStyle="1" w:styleId="b6">
    <w:name w:val="Üb 6"/>
    <w:basedOn w:val="b5"/>
    <w:next w:val="Standard"/>
    <w:qFormat/>
    <w:rsid w:val="00F317BB"/>
    <w:pPr>
      <w:numPr>
        <w:ilvl w:val="5"/>
      </w:numPr>
      <w:tabs>
        <w:tab w:val="num" w:pos="360"/>
      </w:tabs>
      <w:ind w:left="1559" w:hanging="1559"/>
      <w:outlineLvl w:val="5"/>
    </w:pPr>
  </w:style>
  <w:style w:type="paragraph" w:customStyle="1" w:styleId="AufzhlungBuchstabe">
    <w:name w:val="Aufzählung Buchstabe"/>
    <w:basedOn w:val="b2"/>
    <w:qFormat/>
    <w:rsid w:val="00F317BB"/>
    <w:pPr>
      <w:keepNext w:val="0"/>
      <w:numPr>
        <w:ilvl w:val="6"/>
      </w:numPr>
      <w:tabs>
        <w:tab w:val="num" w:pos="360"/>
      </w:tabs>
      <w:spacing w:before="0" w:after="0"/>
      <w:ind w:left="1134" w:hanging="283"/>
      <w:outlineLvl w:val="9"/>
    </w:pPr>
    <w:rPr>
      <w:b w:val="0"/>
    </w:rPr>
  </w:style>
  <w:style w:type="paragraph" w:customStyle="1" w:styleId="Nachweisberschrift">
    <w:name w:val="Nachweis Überschrift"/>
    <w:basedOn w:val="Standard"/>
    <w:next w:val="Standardkursiv"/>
    <w:link w:val="NachweisberschriftZchn"/>
    <w:qFormat/>
    <w:rsid w:val="00F317BB"/>
    <w:pPr>
      <w:keepNext/>
      <w:overflowPunct/>
      <w:autoSpaceDE/>
      <w:autoSpaceDN/>
      <w:adjustRightInd/>
      <w:spacing w:before="120" w:after="120" w:line="288" w:lineRule="auto"/>
      <w:jc w:val="both"/>
      <w:textAlignment w:val="auto"/>
    </w:pPr>
    <w:rPr>
      <w:rFonts w:ascii="Verdana" w:eastAsiaTheme="minorEastAsia" w:hAnsi="Verdana" w:cstheme="minorBidi"/>
      <w:b/>
      <w:i/>
      <w:lang w:eastAsia="ja-JP"/>
    </w:rPr>
  </w:style>
  <w:style w:type="paragraph" w:customStyle="1" w:styleId="Standardkursiv">
    <w:name w:val="Standard kursiv"/>
    <w:basedOn w:val="Standard"/>
    <w:link w:val="StandardkursivZchn"/>
    <w:qFormat/>
    <w:rsid w:val="00F317BB"/>
    <w:pPr>
      <w:overflowPunct/>
      <w:autoSpaceDE/>
      <w:autoSpaceDN/>
      <w:adjustRightInd/>
      <w:spacing w:line="288" w:lineRule="auto"/>
      <w:jc w:val="both"/>
      <w:textAlignment w:val="auto"/>
    </w:pPr>
    <w:rPr>
      <w:rFonts w:ascii="Verdana" w:eastAsiaTheme="minorEastAsia" w:hAnsi="Verdana" w:cstheme="minorBidi"/>
      <w:i/>
      <w:lang w:eastAsia="ja-JP"/>
    </w:rPr>
  </w:style>
  <w:style w:type="character" w:customStyle="1" w:styleId="NachweisberschriftZchn">
    <w:name w:val="Nachweis Überschrift Zchn"/>
    <w:basedOn w:val="Absatz-Standardschriftart"/>
    <w:link w:val="Nachweisberschrift"/>
    <w:rsid w:val="00F317BB"/>
    <w:rPr>
      <w:rFonts w:ascii="Verdana" w:eastAsiaTheme="minorEastAsia" w:hAnsi="Verdana" w:cstheme="minorBidi"/>
      <w:b/>
      <w:i/>
      <w:lang w:eastAsia="ja-JP"/>
    </w:rPr>
  </w:style>
  <w:style w:type="character" w:customStyle="1" w:styleId="StandardkursivZchn">
    <w:name w:val="Standard kursiv Zchn"/>
    <w:basedOn w:val="Absatz-Standardschriftart"/>
    <w:link w:val="Standardkursiv"/>
    <w:rsid w:val="00F317BB"/>
    <w:rPr>
      <w:rFonts w:ascii="Verdana" w:eastAsiaTheme="minorEastAsia" w:hAnsi="Verdana" w:cstheme="minorBidi"/>
      <w:i/>
      <w:lang w:eastAsia="ja-JP"/>
    </w:rPr>
  </w:style>
  <w:style w:type="character" w:customStyle="1" w:styleId="Hochgestellt">
    <w:name w:val="Hochgestellt"/>
    <w:basedOn w:val="Absatz-Standardschriftart"/>
    <w:rsid w:val="00F317BB"/>
    <w:rPr>
      <w:vertAlign w:val="superscript"/>
    </w:rPr>
  </w:style>
  <w:style w:type="paragraph" w:customStyle="1" w:styleId="AufzhlungBuchstabeFett">
    <w:name w:val="Aufzählung Buchstabe Fett"/>
    <w:basedOn w:val="AufzhlungBuchstabe"/>
    <w:rsid w:val="00F317BB"/>
    <w:pPr>
      <w:numPr>
        <w:ilvl w:val="8"/>
      </w:numPr>
      <w:tabs>
        <w:tab w:val="num" w:pos="360"/>
      </w:tabs>
      <w:ind w:left="1134" w:hanging="283"/>
    </w:pPr>
    <w:rPr>
      <w:b/>
      <w:bCs/>
    </w:rPr>
  </w:style>
  <w:style w:type="paragraph" w:customStyle="1" w:styleId="AufzhlungBuchstabeKursiv">
    <w:name w:val="Aufzählung Buchstabe Kursiv"/>
    <w:basedOn w:val="AufzhlungBuchstabe"/>
    <w:rsid w:val="00F317BB"/>
    <w:pPr>
      <w:numPr>
        <w:ilvl w:val="7"/>
      </w:numPr>
      <w:tabs>
        <w:tab w:val="num" w:pos="360"/>
      </w:tabs>
      <w:ind w:left="1134" w:hanging="283"/>
    </w:pPr>
    <w:rPr>
      <w:i/>
      <w:iCs/>
    </w:rPr>
  </w:style>
  <w:style w:type="paragraph" w:customStyle="1" w:styleId="AufzhlungPunkt2">
    <w:name w:val="Aufzählung Punkt 2"/>
    <w:basedOn w:val="Standard"/>
    <w:link w:val="AufzhlungPunkt2Zchn"/>
    <w:qFormat/>
    <w:rsid w:val="00CB287D"/>
    <w:pPr>
      <w:numPr>
        <w:numId w:val="4"/>
      </w:numPr>
      <w:overflowPunct/>
      <w:autoSpaceDE/>
      <w:autoSpaceDN/>
      <w:adjustRightInd/>
      <w:spacing w:line="288" w:lineRule="auto"/>
      <w:jc w:val="both"/>
      <w:textAlignment w:val="auto"/>
    </w:pPr>
    <w:rPr>
      <w:rFonts w:ascii="Verdana" w:eastAsiaTheme="minorEastAsia" w:hAnsi="Verdana" w:cstheme="minorBidi"/>
      <w:lang w:eastAsia="ja-JP"/>
    </w:rPr>
  </w:style>
  <w:style w:type="character" w:customStyle="1" w:styleId="AufzhlungPunkt2Zchn">
    <w:name w:val="Aufzählung Punkt 2 Zchn"/>
    <w:basedOn w:val="Absatz-Standardschriftart"/>
    <w:link w:val="AufzhlungPunkt2"/>
    <w:rsid w:val="00CB287D"/>
    <w:rPr>
      <w:rFonts w:ascii="Verdana" w:eastAsiaTheme="minorEastAsia" w:hAnsi="Verdana" w:cstheme="minorBidi"/>
      <w:lang w:eastAsia="ja-JP"/>
    </w:rPr>
  </w:style>
  <w:style w:type="character" w:customStyle="1" w:styleId="Tiefgestellt">
    <w:name w:val="Tiefgestellt"/>
    <w:basedOn w:val="Absatz-Standardschriftart"/>
    <w:rsid w:val="00CB287D"/>
    <w:rPr>
      <w:vertAlign w:val="subscript"/>
    </w:rPr>
  </w:style>
  <w:style w:type="table" w:customStyle="1" w:styleId="TabellefrVergabegrundlageKopfzeilegrau">
    <w:name w:val="Tabelle für Vergabegrundlage Kopfzeile grau"/>
    <w:basedOn w:val="NormaleTabelle"/>
    <w:uiPriority w:val="99"/>
    <w:rsid w:val="00CB287D"/>
    <w:rPr>
      <w:rFonts w:ascii="Verdana" w:eastAsiaTheme="minorEastAsia" w:hAnsi="Verdana" w:cstheme="minorBidi"/>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themeFill="background1"/>
      <w:vAlign w:val="center"/>
    </w:tcPr>
    <w:tblStylePr w:type="firstRow">
      <w:rPr>
        <w:rFonts w:ascii="Verdana" w:hAnsi="Verdana"/>
        <w:b w:val="0"/>
        <w:sz w:val="20"/>
      </w:rPr>
      <w:tblPr/>
      <w:trPr>
        <w:tblHeader/>
      </w:trPr>
      <w:tcPr>
        <w:shd w:val="clear" w:color="auto" w:fill="F2F2F2" w:themeFill="background1" w:themeFillShade="F2"/>
      </w:tcPr>
    </w:tblStylePr>
  </w:style>
  <w:style w:type="paragraph" w:customStyle="1" w:styleId="Tabellentextfettkleinlinksbndig">
    <w:name w:val="Tabellentext fett klein linksbündig"/>
    <w:basedOn w:val="Standard"/>
    <w:link w:val="TabellentextfettkleinlinksbndigZchn"/>
    <w:qFormat/>
    <w:rsid w:val="00CB287D"/>
    <w:pPr>
      <w:overflowPunct/>
      <w:autoSpaceDE/>
      <w:autoSpaceDN/>
      <w:adjustRightInd/>
      <w:textAlignment w:val="auto"/>
    </w:pPr>
    <w:rPr>
      <w:rFonts w:ascii="Verdana" w:eastAsiaTheme="minorEastAsia" w:hAnsi="Verdana" w:cstheme="minorBidi"/>
      <w:b/>
      <w:sz w:val="18"/>
      <w:szCs w:val="18"/>
      <w:lang w:eastAsia="ja-JP"/>
    </w:rPr>
  </w:style>
  <w:style w:type="character" w:customStyle="1" w:styleId="TabellentextfettkleinlinksbndigZchn">
    <w:name w:val="Tabellentext fett klein linksbündig Zchn"/>
    <w:basedOn w:val="Absatz-Standardschriftart"/>
    <w:link w:val="Tabellentextfettkleinlinksbndig"/>
    <w:rsid w:val="00CB287D"/>
    <w:rPr>
      <w:rFonts w:ascii="Verdana" w:eastAsiaTheme="minorEastAsia" w:hAnsi="Verdana" w:cstheme="minorBidi"/>
      <w:b/>
      <w:sz w:val="18"/>
      <w:szCs w:val="18"/>
      <w:lang w:eastAsia="ja-JP"/>
    </w:rPr>
  </w:style>
  <w:style w:type="paragraph" w:customStyle="1" w:styleId="Tabellentextstandardkleinlinksbndig">
    <w:name w:val="Tabellentext standard klein linksbündig"/>
    <w:basedOn w:val="Standard"/>
    <w:link w:val="TabellentextstandardkleinlinksbndigZchn"/>
    <w:qFormat/>
    <w:rsid w:val="00CB287D"/>
    <w:pPr>
      <w:overflowPunct/>
      <w:autoSpaceDE/>
      <w:autoSpaceDN/>
      <w:adjustRightInd/>
      <w:textAlignment w:val="auto"/>
    </w:pPr>
    <w:rPr>
      <w:rFonts w:ascii="Verdana" w:eastAsiaTheme="minorEastAsia" w:hAnsi="Verdana" w:cstheme="minorBidi"/>
      <w:sz w:val="18"/>
      <w:szCs w:val="18"/>
      <w:lang w:eastAsia="ja-JP"/>
    </w:rPr>
  </w:style>
  <w:style w:type="character" w:customStyle="1" w:styleId="TabellentextstandardkleinlinksbndigZchn">
    <w:name w:val="Tabellentext standard klein linksbündig Zchn"/>
    <w:basedOn w:val="Absatz-Standardschriftart"/>
    <w:link w:val="Tabellentextstandardkleinlinksbndig"/>
    <w:rsid w:val="00CB287D"/>
    <w:rPr>
      <w:rFonts w:ascii="Verdana" w:eastAsiaTheme="minorEastAsia" w:hAnsi="Verdana" w:cstheme="minorBidi"/>
      <w:sz w:val="18"/>
      <w:szCs w:val="18"/>
      <w:lang w:eastAsia="ja-JP"/>
    </w:rPr>
  </w:style>
  <w:style w:type="character" w:customStyle="1" w:styleId="b3Zchn">
    <w:name w:val="Üb 3 Zchn"/>
    <w:basedOn w:val="Absatz-Standardschriftart"/>
    <w:link w:val="b3"/>
    <w:rsid w:val="00E078EB"/>
    <w:rPr>
      <w:rFonts w:ascii="Verdana" w:eastAsiaTheme="minorEastAsia" w:hAnsi="Verdana" w:cstheme="minorBidi"/>
      <w:b/>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01445014">
      <w:bodyDiv w:val="1"/>
      <w:marLeft w:val="0"/>
      <w:marRight w:val="0"/>
      <w:marTop w:val="0"/>
      <w:marBottom w:val="0"/>
      <w:divBdr>
        <w:top w:val="none" w:sz="0" w:space="0" w:color="auto"/>
        <w:left w:val="none" w:sz="0" w:space="0" w:color="auto"/>
        <w:bottom w:val="none" w:sz="0" w:space="0" w:color="auto"/>
        <w:right w:val="none" w:sz="0" w:space="0" w:color="auto"/>
      </w:divBdr>
    </w:div>
    <w:div w:id="13024638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C6FECC-82A1-4D95-8D71-0FB5BBFE54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1678</Words>
  <Characters>10574</Characters>
  <Application>Microsoft Office Word</Application>
  <DocSecurity>0</DocSecurity>
  <Lines>88</Lines>
  <Paragraphs>24</Paragraphs>
  <ScaleCrop>false</ScaleCrop>
  <HeadingPairs>
    <vt:vector size="2" baseType="variant">
      <vt:variant>
        <vt:lpstr>Titel</vt:lpstr>
      </vt:variant>
      <vt:variant>
        <vt:i4>1</vt:i4>
      </vt:variant>
    </vt:vector>
  </HeadingPairs>
  <TitlesOfParts>
    <vt:vector size="1" baseType="lpstr">
      <vt:lpstr>Möbel</vt:lpstr>
    </vt:vector>
  </TitlesOfParts>
  <Company>Umweltbundesamt</Company>
  <LinksUpToDate>false</LinksUpToDate>
  <CharactersWithSpaces>12228</CharactersWithSpaces>
  <SharedDoc>false</SharedDoc>
  <HLinks>
    <vt:vector size="42" baseType="variant">
      <vt:variant>
        <vt:i4>262223</vt:i4>
      </vt:variant>
      <vt:variant>
        <vt:i4>18</vt:i4>
      </vt:variant>
      <vt:variant>
        <vt:i4>0</vt:i4>
      </vt:variant>
      <vt:variant>
        <vt:i4>5</vt:i4>
      </vt:variant>
      <vt:variant>
        <vt:lpwstr>http://www.wirsindfarbe.de/service-publikationen/vdl-richtlinien/</vt:lpwstr>
      </vt:variant>
      <vt:variant>
        <vt:lpwstr/>
      </vt:variant>
      <vt:variant>
        <vt:i4>5439572</vt:i4>
      </vt:variant>
      <vt:variant>
        <vt:i4>15</vt:i4>
      </vt:variant>
      <vt:variant>
        <vt:i4>0</vt:i4>
      </vt:variant>
      <vt:variant>
        <vt:i4>5</vt:i4>
      </vt:variant>
      <vt:variant>
        <vt:lpwstr>https://www.ral-mineralwolle.de/home.html</vt:lpwstr>
      </vt:variant>
      <vt:variant>
        <vt:lpwstr/>
      </vt:variant>
      <vt:variant>
        <vt:i4>262223</vt:i4>
      </vt:variant>
      <vt:variant>
        <vt:i4>12</vt:i4>
      </vt:variant>
      <vt:variant>
        <vt:i4>0</vt:i4>
      </vt:variant>
      <vt:variant>
        <vt:i4>5</vt:i4>
      </vt:variant>
      <vt:variant>
        <vt:lpwstr>http://www.wirsindfarbe.de/service-publikationen/vdl-richtlinien/</vt:lpwstr>
      </vt:variant>
      <vt:variant>
        <vt:lpwstr/>
      </vt:variant>
      <vt:variant>
        <vt:i4>5308498</vt:i4>
      </vt:variant>
      <vt:variant>
        <vt:i4>9</vt:i4>
      </vt:variant>
      <vt:variant>
        <vt:i4>0</vt:i4>
      </vt:variant>
      <vt:variant>
        <vt:i4>5</vt:i4>
      </vt:variant>
      <vt:variant>
        <vt:lpwstr>http://www.baua.de/de/Themen-von-A-Z/Gefahrstoffe/TRGS/TRGS-905.html</vt:lpwstr>
      </vt:variant>
      <vt:variant>
        <vt:lpwstr/>
      </vt:variant>
      <vt:variant>
        <vt:i4>1114116</vt:i4>
      </vt:variant>
      <vt:variant>
        <vt:i4>6</vt:i4>
      </vt:variant>
      <vt:variant>
        <vt:i4>0</vt:i4>
      </vt:variant>
      <vt:variant>
        <vt:i4>5</vt:i4>
      </vt:variant>
      <vt:variant>
        <vt:lpwstr>http://echa.europa.eu/de/information-on-chemicals/cl-inventory;jsessionid=DA27CFECE7646B23BCB6C99891C18F7F.live2</vt:lpwstr>
      </vt:variant>
      <vt:variant>
        <vt:lpwstr/>
      </vt:variant>
      <vt:variant>
        <vt:i4>7995415</vt:i4>
      </vt:variant>
      <vt:variant>
        <vt:i4>3</vt:i4>
      </vt:variant>
      <vt:variant>
        <vt:i4>0</vt:i4>
      </vt:variant>
      <vt:variant>
        <vt:i4>5</vt:i4>
      </vt:variant>
      <vt:variant>
        <vt:lpwstr>https://www.reach-clp-biozid-helpdesk.de/DE/CLP/Rechtstexte/Rechtstexte_node.html</vt:lpwstr>
      </vt:variant>
      <vt:variant>
        <vt:lpwstr/>
      </vt:variant>
      <vt:variant>
        <vt:i4>3276904</vt:i4>
      </vt:variant>
      <vt:variant>
        <vt:i4>0</vt:i4>
      </vt:variant>
      <vt:variant>
        <vt:i4>0</vt:i4>
      </vt:variant>
      <vt:variant>
        <vt:i4>5</vt:i4>
      </vt:variant>
      <vt:variant>
        <vt:lpwstr>https://echa.europa.eu/de/candidate-list-table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Möbel</dc:title>
  <dc:subject/>
  <dc:creator>Petra Hermann</dc:creator>
  <cp:keywords/>
  <dc:description/>
  <cp:lastModifiedBy>Ueberlein, Sven</cp:lastModifiedBy>
  <cp:revision>9</cp:revision>
  <cp:lastPrinted>2009-05-13T08:59:00Z</cp:lastPrinted>
  <dcterms:created xsi:type="dcterms:W3CDTF">2023-02-02T13:33:00Z</dcterms:created>
  <dcterms:modified xsi:type="dcterms:W3CDTF">2023-02-06T12:25:00Z</dcterms:modified>
</cp:coreProperties>
</file>